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61ACA9C1" w:rsidR="00C66B6E" w:rsidRPr="005D550F" w:rsidRDefault="00F05E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G. Montali </w:t>
      </w:r>
      <w:r w:rsidR="009C594C"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9C594C"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D.</w:t>
      </w:r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Mandelli </w:t>
      </w:r>
      <w:r w:rsidR="009C594C"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9C594C"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N.</w:t>
      </w:r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9C594C"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C.</w:t>
      </w:r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550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Linzi</w:t>
      </w:r>
      <w:proofErr w:type="spellEnd"/>
    </w:p>
    <w:p w14:paraId="5B5D5F55" w14:textId="06E8D3C0" w:rsidR="00F01531" w:rsidRPr="00F01531" w:rsidRDefault="00B63EE4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Deutsch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live PREMIUM</w:t>
      </w:r>
    </w:p>
    <w:p w14:paraId="0BA21695" w14:textId="433174DF" w:rsidR="00757611" w:rsidRPr="00FD4EE3" w:rsidRDefault="00013609" w:rsidP="7A0F83AC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7A0F83AC">
        <w:rPr>
          <w:rFonts w:asciiTheme="majorHAnsi" w:hAnsiTheme="majorHAnsi" w:cstheme="majorBidi"/>
          <w:sz w:val="22"/>
          <w:szCs w:val="22"/>
        </w:rPr>
        <w:t>Lang Lingue e Futuro</w:t>
      </w:r>
      <w:r w:rsidR="00757611" w:rsidRPr="7A0F83AC">
        <w:rPr>
          <w:rFonts w:asciiTheme="majorHAnsi" w:hAnsiTheme="majorHAnsi" w:cstheme="majorBidi"/>
          <w:sz w:val="22"/>
          <w:szCs w:val="22"/>
        </w:rPr>
        <w:t>,</w:t>
      </w:r>
      <w:r w:rsidR="00C60134" w:rsidRPr="7A0F83AC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00C60134" w:rsidRPr="7A0F83AC">
        <w:rPr>
          <w:rFonts w:asciiTheme="majorHAnsi" w:hAnsiTheme="majorHAnsi" w:cstheme="majorBidi"/>
          <w:sz w:val="22"/>
          <w:szCs w:val="22"/>
        </w:rPr>
        <w:t>Sanoma</w:t>
      </w:r>
      <w:proofErr w:type="spellEnd"/>
      <w:r w:rsidR="00C60134" w:rsidRPr="7A0F83AC">
        <w:rPr>
          <w:rFonts w:asciiTheme="majorHAnsi" w:hAnsiTheme="majorHAnsi" w:cstheme="majorBidi"/>
          <w:sz w:val="22"/>
          <w:szCs w:val="22"/>
        </w:rPr>
        <w:t xml:space="preserve"> Italia,</w:t>
      </w:r>
      <w:r w:rsidR="00757611" w:rsidRPr="7A0F83AC">
        <w:rPr>
          <w:rFonts w:asciiTheme="majorHAnsi" w:hAnsiTheme="majorHAnsi" w:cstheme="majorBidi"/>
          <w:sz w:val="22"/>
          <w:szCs w:val="22"/>
        </w:rPr>
        <w:t xml:space="preserve"> 202</w:t>
      </w:r>
      <w:r w:rsidR="00C60134" w:rsidRPr="7A0F83AC">
        <w:rPr>
          <w:rFonts w:asciiTheme="majorHAnsi" w:hAnsiTheme="majorHAnsi" w:cstheme="majorBid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007776A8">
        <w:trPr>
          <w:trHeight w:val="237"/>
        </w:trPr>
        <w:tc>
          <w:tcPr>
            <w:tcW w:w="5111" w:type="dxa"/>
          </w:tcPr>
          <w:p w14:paraId="18F5DD08" w14:textId="32A0AC88" w:rsidR="007776A8" w:rsidRPr="00C63430" w:rsidRDefault="007776A8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Deutsch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live PREMIUM</w:t>
            </w:r>
            <w:r w:rsidR="00C63430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088" w:type="dxa"/>
          </w:tcPr>
          <w:p w14:paraId="437FC0B8" w14:textId="2C9F9187" w:rsidR="007776A8" w:rsidRPr="00F01531" w:rsidRDefault="00C63430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Deutsch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live PREMIUM 2</w:t>
            </w:r>
          </w:p>
        </w:tc>
      </w:tr>
      <w:tr w:rsidR="007776A8" w:rsidRPr="00FD4EE3" w14:paraId="3ECE2155" w14:textId="5B8E978C" w:rsidTr="007776A8">
        <w:trPr>
          <w:trHeight w:val="784"/>
        </w:trPr>
        <w:tc>
          <w:tcPr>
            <w:tcW w:w="5111" w:type="dxa"/>
          </w:tcPr>
          <w:p w14:paraId="0F3AD238" w14:textId="77777777" w:rsidR="007776A8" w:rsidRPr="005D550F" w:rsidRDefault="007776A8" w:rsidP="005D55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Leicht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für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Alle 1 +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Jugend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für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den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Planeten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Meine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Grammatik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228FB170" w14:textId="3B648B8B" w:rsidR="007776A8" w:rsidRPr="005D550F" w:rsidRDefault="007776A8" w:rsidP="005D55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9788861618664</w:t>
            </w:r>
          </w:p>
          <w:p w14:paraId="43C4C3E5" w14:textId="1B4A209A" w:rsidR="007776A8" w:rsidRPr="005D550F" w:rsidRDefault="007776A8" w:rsidP="005D55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24,90€</w:t>
            </w:r>
          </w:p>
        </w:tc>
        <w:tc>
          <w:tcPr>
            <w:tcW w:w="5088" w:type="dxa"/>
          </w:tcPr>
          <w:p w14:paraId="11140553" w14:textId="77777777" w:rsidR="00D741B6" w:rsidRPr="005D550F" w:rsidRDefault="00D741B6" w:rsidP="005D55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Leicht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fur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Alle 2 + FIT-Training +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1B62C4D5" w14:textId="07400BD0" w:rsidR="00D741B6" w:rsidRPr="005D550F" w:rsidRDefault="00D741B6" w:rsidP="005D55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9788861618671</w:t>
            </w:r>
          </w:p>
          <w:p w14:paraId="0858CF06" w14:textId="3F11E72E" w:rsidR="007776A8" w:rsidRPr="005D550F" w:rsidRDefault="00D741B6" w:rsidP="005D55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D55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26,00€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595DBDF" w14:textId="20F4D096" w:rsidR="00F41177" w:rsidRPr="009C594C" w:rsidRDefault="009C594C" w:rsidP="7A0F83AC">
      <w:pPr>
        <w:rPr>
          <w:rFonts w:asciiTheme="majorHAnsi" w:hAnsiTheme="majorHAnsi" w:cstheme="majorBidi"/>
          <w:color w:val="333333"/>
          <w:sz w:val="22"/>
          <w:szCs w:val="22"/>
        </w:rPr>
      </w:pPr>
      <w:r w:rsidRPr="7A0F83AC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Il corso </w:t>
      </w:r>
      <w:proofErr w:type="spellStart"/>
      <w:r w:rsidRPr="7A0F83AC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Deutsch</w:t>
      </w:r>
      <w:proofErr w:type="spellEnd"/>
      <w:r w:rsidRPr="7A0F83AC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live</w:t>
      </w:r>
      <w:r w:rsidRPr="7A0F83AC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 si completa nell'edizione </w:t>
      </w:r>
      <w:r w:rsidRPr="7A0F83AC">
        <w:rPr>
          <w:rStyle w:val="Enfasigrassett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Premium</w:t>
      </w:r>
      <w:r w:rsidRPr="7A0F83AC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 con una grammatica di 96 pagine allegata al Vol. 1 calibrata sulla progressione del corso e valida per i tre anni, un fascicolo con prove di certificazione allegato al Vol. 2 e prove in digitale. </w:t>
      </w:r>
    </w:p>
    <w:p w14:paraId="49D5CAD9" w14:textId="45372DB4" w:rsidR="7A0F83AC" w:rsidRDefault="7A0F83AC" w:rsidP="7A0F83AC">
      <w:pPr>
        <w:rPr>
          <w:rFonts w:asciiTheme="majorHAnsi" w:hAnsiTheme="majorHAnsi" w:cstheme="majorBidi"/>
          <w:color w:val="333333"/>
          <w:sz w:val="22"/>
          <w:szCs w:val="22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DF072B0" w14:textId="77777777" w:rsidR="000B30CE" w:rsidRPr="000B30CE" w:rsidRDefault="000B30CE" w:rsidP="002F5EE7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Approccio visuale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 per avvicinare al Tedesco, senza spaventare con l'analisi logica: la lingua è spiegata con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schemi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colori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vignette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 di grammatica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. La sezione iniziale fa da ponte con la scuola primaria, partendo dalle conoscenze di Inglese e dalle parole simili tra le due lingue.</w:t>
      </w:r>
    </w:p>
    <w:p w14:paraId="6C6CC2CB" w14:textId="77777777" w:rsidR="000B30CE" w:rsidRPr="000B30CE" w:rsidRDefault="000B30CE" w:rsidP="002F5EE7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 dialoghi ambientati a Berlino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 immergono lo studente nella vita quotidiana dei loro coetanei in un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contesto autentico e multiculturale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2379E56D" w14:textId="77777777" w:rsidR="000B30CE" w:rsidRPr="000B30CE" w:rsidRDefault="000B30CE" w:rsidP="002F5EE7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Dinamico e inclusivo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 con un alto livello di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personalizzazione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br/>
        <w:t>– esercizi graduati,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br/>
        <w:t>– </w:t>
      </w:r>
      <w:proofErr w:type="spellStart"/>
      <w:r w:rsidRPr="000B30CE">
        <w:rPr>
          <w:rFonts w:asciiTheme="majorHAnsi" w:hAnsiTheme="majorHAnsi" w:cstheme="majorHAnsi"/>
          <w:i/>
          <w:iCs/>
          <w:color w:val="333333"/>
          <w:sz w:val="22"/>
          <w:szCs w:val="22"/>
        </w:rPr>
        <w:t>Arbeitsbuch</w:t>
      </w:r>
      <w:proofErr w:type="spellEnd"/>
      <w:r w:rsidRPr="000B30CE">
        <w:rPr>
          <w:rFonts w:asciiTheme="majorHAnsi" w:hAnsiTheme="majorHAnsi" w:cstheme="majorHAnsi"/>
          <w:color w:val="333333"/>
          <w:sz w:val="22"/>
          <w:szCs w:val="22"/>
        </w:rPr>
        <w:t> ad alta leggibilità,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br/>
        <w:t>– attività PLUS per le eccellenze,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br/>
        <w:t>– verifiche formative su due livelli con schede di attività mirate per il rinforzo e il recupero, disponibili anche in versione interattiva tramite QR Code.</w:t>
      </w:r>
    </w:p>
    <w:p w14:paraId="16634DDB" w14:textId="77777777" w:rsidR="000B30CE" w:rsidRPr="000B30CE" w:rsidRDefault="000B30CE" w:rsidP="002F5EE7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B30CE">
        <w:rPr>
          <w:rFonts w:asciiTheme="majorHAnsi" w:hAnsiTheme="majorHAnsi" w:cstheme="majorHAnsi"/>
          <w:color w:val="333333"/>
          <w:sz w:val="22"/>
          <w:szCs w:val="22"/>
        </w:rPr>
        <w:t>Possibilità di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espansioni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ripasso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, approfondimento, ulteriori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esercitazioni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 durante l’anno scolastico o anche durante le </w:t>
      </w:r>
      <w:r w:rsidRPr="000B30C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vacanze</w:t>
      </w:r>
      <w:r w:rsidRPr="000B30CE">
        <w:rPr>
          <w:rFonts w:asciiTheme="majorHAnsi" w:hAnsiTheme="majorHAnsi" w:cstheme="majorHAnsi"/>
          <w:color w:val="333333"/>
          <w:sz w:val="22"/>
          <w:szCs w:val="22"/>
        </w:rPr>
        <w:t> grazie alla grammatica allegata.</w:t>
      </w:r>
    </w:p>
    <w:p w14:paraId="74E08D05" w14:textId="77777777" w:rsidR="00C536F9" w:rsidRPr="00884942" w:rsidRDefault="00C536F9" w:rsidP="002F5EE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19EB59CB" w:rsidR="003A5082" w:rsidRPr="00884942" w:rsidRDefault="003A5082" w:rsidP="002F5EE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84942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0241DDA" w14:textId="6A4704FF" w:rsidR="00757611" w:rsidRPr="00884942" w:rsidRDefault="00757611" w:rsidP="002F5EE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84942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884942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884942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884942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463C4948" w14:textId="43E0CFEC" w:rsidR="009F5583" w:rsidRPr="00884942" w:rsidRDefault="009F5583" w:rsidP="002F5EE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 Inoltre, permette di accedere ai materiali digitali integrativi.</w:t>
      </w:r>
    </w:p>
    <w:p w14:paraId="11D41E82" w14:textId="59517922" w:rsidR="009F5583" w:rsidRPr="00884942" w:rsidRDefault="009F5583" w:rsidP="002F5EE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11A3226B" w14:textId="2AFCDB84" w:rsidR="009F5583" w:rsidRPr="00884942" w:rsidRDefault="009F5583" w:rsidP="002F5EE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884942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3A6C1766" w14:textId="417E143F" w:rsidR="009F5583" w:rsidRPr="00884942" w:rsidRDefault="009F5583" w:rsidP="002F5EE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Piattaforma KmZero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88494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  <w:r w:rsidRPr="00884942">
        <w:rPr>
          <w:rFonts w:asciiTheme="majorHAnsi" w:hAnsiTheme="majorHAnsi" w:cstheme="majorHAnsi"/>
          <w:color w:val="333333"/>
          <w:sz w:val="22"/>
          <w:szCs w:val="22"/>
        </w:rPr>
        <w:br/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1"/>
  </w:num>
  <w:num w:numId="2" w16cid:durableId="1162042512">
    <w:abstractNumId w:val="8"/>
  </w:num>
  <w:num w:numId="3" w16cid:durableId="1920139542">
    <w:abstractNumId w:val="16"/>
  </w:num>
  <w:num w:numId="4" w16cid:durableId="1944650568">
    <w:abstractNumId w:val="10"/>
  </w:num>
  <w:num w:numId="5" w16cid:durableId="1547181364">
    <w:abstractNumId w:val="2"/>
  </w:num>
  <w:num w:numId="6" w16cid:durableId="2042238217">
    <w:abstractNumId w:val="17"/>
  </w:num>
  <w:num w:numId="7" w16cid:durableId="737485094">
    <w:abstractNumId w:val="14"/>
  </w:num>
  <w:num w:numId="8" w16cid:durableId="755514913">
    <w:abstractNumId w:val="5"/>
  </w:num>
  <w:num w:numId="9" w16cid:durableId="1555890889">
    <w:abstractNumId w:val="6"/>
  </w:num>
  <w:num w:numId="10" w16cid:durableId="1292050163">
    <w:abstractNumId w:val="15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7"/>
  </w:num>
  <w:num w:numId="14" w16cid:durableId="1111511253">
    <w:abstractNumId w:val="3"/>
  </w:num>
  <w:num w:numId="15" w16cid:durableId="631710408">
    <w:abstractNumId w:val="18"/>
  </w:num>
  <w:num w:numId="16" w16cid:durableId="385106348">
    <w:abstractNumId w:val="9"/>
  </w:num>
  <w:num w:numId="17" w16cid:durableId="1666934525">
    <w:abstractNumId w:val="19"/>
  </w:num>
  <w:num w:numId="18" w16cid:durableId="1995602378">
    <w:abstractNumId w:val="12"/>
  </w:num>
  <w:num w:numId="19" w16cid:durableId="339704907">
    <w:abstractNumId w:val="13"/>
  </w:num>
  <w:num w:numId="20" w16cid:durableId="918246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2F5EE7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E6483"/>
    <w:rsid w:val="003F2758"/>
    <w:rsid w:val="004649F8"/>
    <w:rsid w:val="0047421B"/>
    <w:rsid w:val="004A6287"/>
    <w:rsid w:val="004C5C6B"/>
    <w:rsid w:val="00501DF4"/>
    <w:rsid w:val="0052114E"/>
    <w:rsid w:val="00566077"/>
    <w:rsid w:val="005A336F"/>
    <w:rsid w:val="005D550F"/>
    <w:rsid w:val="005E5E25"/>
    <w:rsid w:val="00603F1D"/>
    <w:rsid w:val="00611416"/>
    <w:rsid w:val="006C11BD"/>
    <w:rsid w:val="007142AE"/>
    <w:rsid w:val="00757611"/>
    <w:rsid w:val="007776A8"/>
    <w:rsid w:val="007B4C9C"/>
    <w:rsid w:val="007E7ED2"/>
    <w:rsid w:val="007F3EA0"/>
    <w:rsid w:val="0081092A"/>
    <w:rsid w:val="0082135E"/>
    <w:rsid w:val="00833CE4"/>
    <w:rsid w:val="00864C56"/>
    <w:rsid w:val="00884942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55A6E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60134"/>
    <w:rsid w:val="00C60896"/>
    <w:rsid w:val="00C63430"/>
    <w:rsid w:val="00C66B6E"/>
    <w:rsid w:val="00D05CA3"/>
    <w:rsid w:val="00D50753"/>
    <w:rsid w:val="00D67CB7"/>
    <w:rsid w:val="00D741B6"/>
    <w:rsid w:val="00D7741F"/>
    <w:rsid w:val="00DB17CB"/>
    <w:rsid w:val="00DE4E1A"/>
    <w:rsid w:val="00DF77CC"/>
    <w:rsid w:val="00E17189"/>
    <w:rsid w:val="00E51923"/>
    <w:rsid w:val="00E8774B"/>
    <w:rsid w:val="00E91B08"/>
    <w:rsid w:val="00EA7FC3"/>
    <w:rsid w:val="00ED32A5"/>
    <w:rsid w:val="00F01531"/>
    <w:rsid w:val="00F05E96"/>
    <w:rsid w:val="00F13E5D"/>
    <w:rsid w:val="00F41177"/>
    <w:rsid w:val="00F55DC7"/>
    <w:rsid w:val="00F77E3C"/>
    <w:rsid w:val="00FB4798"/>
    <w:rsid w:val="00FD4EE3"/>
    <w:rsid w:val="00FF4601"/>
    <w:rsid w:val="7A0F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92</cp:revision>
  <dcterms:created xsi:type="dcterms:W3CDTF">2022-02-02T18:14:00Z</dcterms:created>
  <dcterms:modified xsi:type="dcterms:W3CDTF">2023-02-24T15:53:00Z</dcterms:modified>
</cp:coreProperties>
</file>