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FD4EE3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51C6549" w14:textId="2BA53E8F" w:rsidR="00B6186F" w:rsidRPr="00B6186F" w:rsidRDefault="00B537D4" w:rsidP="00B6186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G.</w:t>
      </w:r>
      <w:r w:rsidR="00B6186F" w:rsidRPr="00B6186F">
        <w:rPr>
          <w:rFonts w:asciiTheme="majorHAnsi" w:hAnsiTheme="majorHAnsi" w:cstheme="majorHAnsi"/>
          <w:sz w:val="22"/>
          <w:szCs w:val="22"/>
        </w:rPr>
        <w:t xml:space="preserve"> Guidone </w:t>
      </w:r>
      <w:r>
        <w:rPr>
          <w:rFonts w:asciiTheme="majorHAnsi" w:hAnsiTheme="majorHAnsi" w:cstheme="majorHAnsi"/>
          <w:sz w:val="22"/>
          <w:szCs w:val="22"/>
        </w:rPr>
        <w:t>–</w:t>
      </w:r>
      <w:r w:rsidR="00B6186F" w:rsidRPr="00B6186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P.</w:t>
      </w:r>
      <w:r w:rsidR="00B6186F" w:rsidRPr="00B6186F">
        <w:rPr>
          <w:rFonts w:asciiTheme="majorHAnsi" w:hAnsiTheme="majorHAnsi" w:cstheme="majorHAnsi"/>
          <w:sz w:val="22"/>
          <w:szCs w:val="22"/>
        </w:rPr>
        <w:t xml:space="preserve"> Martini</w:t>
      </w:r>
    </w:p>
    <w:p w14:paraId="04370176" w14:textId="7D0B6A18" w:rsidR="007F5580" w:rsidRPr="007F5580" w:rsidRDefault="007F5580" w:rsidP="007F558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F5580">
        <w:rPr>
          <w:rFonts w:asciiTheme="majorHAnsi" w:hAnsiTheme="majorHAnsi" w:cstheme="majorHAnsi"/>
          <w:b/>
          <w:bCs/>
          <w:sz w:val="22"/>
          <w:szCs w:val="22"/>
        </w:rPr>
        <w:t>Matematica in movimento - Edizione azzurra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- </w:t>
      </w:r>
      <w:r w:rsidRPr="007F5580">
        <w:rPr>
          <w:rFonts w:asciiTheme="majorHAnsi" w:hAnsiTheme="majorHAnsi" w:cstheme="majorHAnsi"/>
          <w:b/>
          <w:bCs/>
          <w:sz w:val="22"/>
          <w:szCs w:val="22"/>
        </w:rPr>
        <w:t>Secondo biennio e quinto anno - Licei umanistici</w:t>
      </w:r>
    </w:p>
    <w:p w14:paraId="0BA21695" w14:textId="024366A5" w:rsidR="00757611" w:rsidRPr="00FD4EE3" w:rsidRDefault="006F05F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Linx</w:t>
      </w:r>
      <w:proofErr w:type="spellEnd"/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78047C">
        <w:rPr>
          <w:rFonts w:asciiTheme="majorHAnsi" w:hAnsiTheme="majorHAnsi" w:cstheme="majorHAnsi"/>
          <w:sz w:val="22"/>
          <w:szCs w:val="22"/>
        </w:rPr>
        <w:t>4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3406"/>
        <w:gridCol w:w="3407"/>
      </w:tblGrid>
      <w:tr w:rsidR="00740D63" w:rsidRPr="00755BB4" w14:paraId="002E5B31" w14:textId="77777777" w:rsidTr="0036772D">
        <w:trPr>
          <w:trHeight w:val="151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636E" w14:textId="524FF644" w:rsidR="00740D63" w:rsidRPr="00755BB4" w:rsidRDefault="006C726B" w:rsidP="003544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Edizione </w:t>
            </w:r>
            <w:r w:rsidR="00E90EE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base</w:t>
            </w:r>
          </w:p>
        </w:tc>
      </w:tr>
      <w:tr w:rsidR="006C726B" w:rsidRPr="00755BB4" w14:paraId="33C74009" w14:textId="77777777" w:rsidTr="00234D8A">
        <w:trPr>
          <w:trHeight w:val="151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DA3C" w14:textId="49BCAF7C" w:rsidR="006C726B" w:rsidRPr="00354487" w:rsidRDefault="00BE78DE" w:rsidP="0058599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E78D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Matematica in Movimento - Edizione azzurra - Triennio LU - Volume 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2D86" w14:textId="28D250C9" w:rsidR="006C726B" w:rsidRPr="00354487" w:rsidRDefault="00BE78DE" w:rsidP="0058599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E78D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Matematica in Movimento - Edizione azzurra - Triennio LU - Volume 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07B2" w14:textId="0E4B0202" w:rsidR="006C726B" w:rsidRPr="00354487" w:rsidRDefault="00960EBB" w:rsidP="0058599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60EB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Matematica in Movimento - Edizione azzurra - Triennio LU - Volume 5</w:t>
            </w:r>
          </w:p>
        </w:tc>
      </w:tr>
      <w:tr w:rsidR="006C726B" w:rsidRPr="00A76B3A" w14:paraId="7A6426CF" w14:textId="77777777" w:rsidTr="00C0554D">
        <w:trPr>
          <w:trHeight w:val="925"/>
        </w:trPr>
        <w:tc>
          <w:tcPr>
            <w:tcW w:w="3406" w:type="dxa"/>
          </w:tcPr>
          <w:p w14:paraId="03CB2F42" w14:textId="77777777" w:rsidR="00960EBB" w:rsidRDefault="00BE78DE" w:rsidP="00BE78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E78DE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</w:t>
            </w:r>
            <w:proofErr w:type="spellStart"/>
            <w:r w:rsidRPr="00BE78DE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BE78DE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Piattaforma </w:t>
            </w:r>
            <w:proofErr w:type="spellStart"/>
            <w:r w:rsidRPr="00BE78DE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BE78D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FA8ED30" w14:textId="117D023A" w:rsidR="00BE78DE" w:rsidRPr="00BE78DE" w:rsidRDefault="00BE78DE" w:rsidP="00BE78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E78DE">
              <w:rPr>
                <w:rFonts w:asciiTheme="majorHAnsi" w:hAnsiTheme="majorHAnsi" w:cstheme="majorHAnsi"/>
                <w:sz w:val="22"/>
                <w:szCs w:val="22"/>
              </w:rPr>
              <w:t>pp. 576</w:t>
            </w:r>
          </w:p>
          <w:p w14:paraId="5CAE76BA" w14:textId="77777777" w:rsidR="00BE78DE" w:rsidRPr="00BE78DE" w:rsidRDefault="00BE78DE" w:rsidP="00BE78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E78D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BE78DE">
              <w:rPr>
                <w:rFonts w:asciiTheme="majorHAnsi" w:hAnsiTheme="majorHAnsi" w:cstheme="majorHAnsi"/>
                <w:sz w:val="22"/>
                <w:szCs w:val="22"/>
              </w:rPr>
              <w:t> 9788893791403</w:t>
            </w:r>
          </w:p>
          <w:p w14:paraId="0AE43D88" w14:textId="24AB4625" w:rsidR="006C726B" w:rsidRPr="00354487" w:rsidRDefault="00BE78DE" w:rsidP="0035448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E78D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BE78DE">
              <w:rPr>
                <w:rFonts w:asciiTheme="majorHAnsi" w:hAnsiTheme="majorHAnsi" w:cstheme="majorHAnsi"/>
                <w:sz w:val="22"/>
                <w:szCs w:val="22"/>
              </w:rPr>
              <w:t> 29,30€</w:t>
            </w:r>
          </w:p>
        </w:tc>
        <w:tc>
          <w:tcPr>
            <w:tcW w:w="3406" w:type="dxa"/>
          </w:tcPr>
          <w:p w14:paraId="700E2E47" w14:textId="77777777" w:rsidR="00960EBB" w:rsidRDefault="00BE78DE" w:rsidP="00BE78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E78DE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</w:t>
            </w:r>
            <w:proofErr w:type="spellStart"/>
            <w:r w:rsidRPr="00BE78DE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BE78DE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Piattaforma </w:t>
            </w:r>
            <w:proofErr w:type="spellStart"/>
            <w:r w:rsidRPr="00BE78DE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BE78D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4481795E" w14:textId="35E0118D" w:rsidR="00BE78DE" w:rsidRPr="00BE78DE" w:rsidRDefault="00BE78DE" w:rsidP="00BE78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E78DE">
              <w:rPr>
                <w:rFonts w:asciiTheme="majorHAnsi" w:hAnsiTheme="majorHAnsi" w:cstheme="majorHAnsi"/>
                <w:sz w:val="22"/>
                <w:szCs w:val="22"/>
              </w:rPr>
              <w:t>pp. 576</w:t>
            </w:r>
          </w:p>
          <w:p w14:paraId="18C0831D" w14:textId="77777777" w:rsidR="00BE78DE" w:rsidRPr="00BE78DE" w:rsidRDefault="00BE78DE" w:rsidP="00BE78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E78D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BE78DE">
              <w:rPr>
                <w:rFonts w:asciiTheme="majorHAnsi" w:hAnsiTheme="majorHAnsi" w:cstheme="majorHAnsi"/>
                <w:sz w:val="22"/>
                <w:szCs w:val="22"/>
              </w:rPr>
              <w:t> 9788893791410</w:t>
            </w:r>
          </w:p>
          <w:p w14:paraId="678B7760" w14:textId="269AA668" w:rsidR="006C726B" w:rsidRPr="00354487" w:rsidRDefault="00BE78DE" w:rsidP="0035448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E78D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BE78DE">
              <w:rPr>
                <w:rFonts w:asciiTheme="majorHAnsi" w:hAnsiTheme="majorHAnsi" w:cstheme="majorHAnsi"/>
                <w:sz w:val="22"/>
                <w:szCs w:val="22"/>
              </w:rPr>
              <w:t> 29,30€</w:t>
            </w:r>
          </w:p>
        </w:tc>
        <w:tc>
          <w:tcPr>
            <w:tcW w:w="3407" w:type="dxa"/>
          </w:tcPr>
          <w:p w14:paraId="6C709125" w14:textId="77777777" w:rsidR="00960EBB" w:rsidRDefault="00960EBB" w:rsidP="00960E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0EBB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</w:t>
            </w:r>
            <w:proofErr w:type="spellStart"/>
            <w:r w:rsidRPr="00960EBB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960EBB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Piattaforma </w:t>
            </w:r>
            <w:proofErr w:type="spellStart"/>
            <w:r w:rsidRPr="00960EBB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960EB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BA65C35" w14:textId="6CB164AF" w:rsidR="00960EBB" w:rsidRPr="00960EBB" w:rsidRDefault="00960EBB" w:rsidP="00960E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0EBB">
              <w:rPr>
                <w:rFonts w:asciiTheme="majorHAnsi" w:hAnsiTheme="majorHAnsi" w:cstheme="majorHAnsi"/>
                <w:sz w:val="22"/>
                <w:szCs w:val="22"/>
              </w:rPr>
              <w:t>pp. 576</w:t>
            </w:r>
          </w:p>
          <w:p w14:paraId="3EE39816" w14:textId="77777777" w:rsidR="00960EBB" w:rsidRPr="00960EBB" w:rsidRDefault="00960EBB" w:rsidP="00960E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0EB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960EBB">
              <w:rPr>
                <w:rFonts w:asciiTheme="majorHAnsi" w:hAnsiTheme="majorHAnsi" w:cstheme="majorHAnsi"/>
                <w:sz w:val="22"/>
                <w:szCs w:val="22"/>
              </w:rPr>
              <w:t> 9788893791427</w:t>
            </w:r>
          </w:p>
          <w:p w14:paraId="671060F3" w14:textId="2B4E7603" w:rsidR="006C726B" w:rsidRPr="00A76B3A" w:rsidRDefault="00585993" w:rsidP="003677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8599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58599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 w:rsidR="001039E2">
              <w:rPr>
                <w:rFonts w:asciiTheme="majorHAnsi" w:hAnsiTheme="majorHAnsi" w:cstheme="majorHAnsi"/>
                <w:sz w:val="22"/>
                <w:szCs w:val="22"/>
              </w:rPr>
              <w:t>29</w:t>
            </w:r>
            <w:r w:rsidRPr="00585993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1039E2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  <w:r w:rsidRPr="00585993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</w:tbl>
    <w:p w14:paraId="3E3FCD32" w14:textId="77777777" w:rsidR="00930151" w:rsidRDefault="00930151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3721F955" w14:textId="0D8EFAC9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</w:t>
      </w:r>
      <w:r w:rsidR="001F166C">
        <w:rPr>
          <w:rFonts w:asciiTheme="majorHAnsi" w:hAnsiTheme="majorHAnsi" w:cstheme="majorHAnsi"/>
          <w:i/>
          <w:iCs/>
          <w:color w:val="000000"/>
          <w:sz w:val="22"/>
          <w:szCs w:val="22"/>
        </w:rPr>
        <w:t>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 corso cartaceo, è </w:t>
      </w:r>
      <w:r w:rsidR="00425F66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presente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011F7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sia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6E501C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F40EFB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che 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riproduce in modo fedele l’esperienza di lettura su carta e consente di scaricare offline i contenuti </w:t>
      </w:r>
      <w:r w:rsidR="00BD6B89">
        <w:rPr>
          <w:rFonts w:asciiTheme="majorHAnsi" w:hAnsiTheme="majorHAnsi" w:cstheme="majorHAnsi"/>
          <w:i/>
          <w:iCs/>
          <w:color w:val="000000"/>
          <w:sz w:val="22"/>
          <w:szCs w:val="22"/>
        </w:rPr>
        <w:t>tramite l’app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dedicata</w:t>
      </w:r>
      <w:r w:rsidR="004F24D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che </w:t>
      </w:r>
      <w:r w:rsidR="004F24D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nel formato </w:t>
      </w:r>
      <w:r w:rsidR="004F24DD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4F24DD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4F24D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uno strumento pensato per l’inclusione, in quanto contiene la lettura automatica del testo e un pannello per l’accessibilità (caratteri ad alta leggibilità, dimensione dei caratteri, testo tutto maiuscolo, possibilità di modificare il contrasto)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piattaforma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KmZero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 un ambiente online, con tanti materiali integrativi e risorse digitali per studiare, esercitarsi e approfondire, e, per i docenti, strumenti per creare lezioni</w:t>
      </w:r>
      <w:r w:rsid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verificare i progressi degli studenti</w:t>
      </w:r>
      <w:r w:rsidR="00A963E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 accedere 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alla </w:t>
      </w:r>
      <w:r w:rsidR="00DE5454" w:rsidRP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>G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>uida del libro in adozione</w:t>
      </w:r>
      <w:r w:rsid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 una selezione di contenuti di formazione Learning Academy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Infine, l’applicazione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3D66275E" w14:textId="13010855" w:rsidR="00757611" w:rsidRPr="00FD4EE3" w:rsidRDefault="00757611" w:rsidP="00FD4EE3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0793D645" w14:textId="63BE9211" w:rsidR="00CC4759" w:rsidRPr="007F5580" w:rsidRDefault="007F5580" w:rsidP="007C78DF">
      <w:pPr>
        <w:shd w:val="clear" w:color="auto" w:fill="FFFFFF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 w:rsidRPr="007F5580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Il corso per il secondo biennio dei licei umanistici è la continuazione del progetto di biennio nato dall’esperienza di Giovanna Guidone. Il progetto resta fedele alla sua </w:t>
      </w:r>
      <w:r w:rsidRPr="00B713FE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impostazione</w:t>
      </w:r>
      <w:r w:rsidR="00310491" w:rsidRPr="00B713FE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,</w:t>
      </w:r>
      <w:r w:rsidRPr="00B713FE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 che offre una visione unitaria della Matematica per costruire saperi duraturi nel tempo, che accompagnino </w:t>
      </w:r>
      <w:r w:rsidR="00447F26" w:rsidRPr="00B713FE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studentesse e studenti</w:t>
      </w:r>
      <w:r w:rsidRPr="00B713FE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anche nei successivi</w:t>
      </w:r>
      <w:r w:rsidRPr="007F5580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studi universitari.</w:t>
      </w:r>
    </w:p>
    <w:p w14:paraId="4E821AD9" w14:textId="77777777" w:rsidR="007F5580" w:rsidRDefault="007F5580" w:rsidP="007C78DF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02BC49B3" w14:textId="77777777" w:rsidR="00593EA5" w:rsidRDefault="00664483" w:rsidP="00664483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664483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7D753720" w14:textId="77777777" w:rsidR="003521B1" w:rsidRPr="003521B1" w:rsidRDefault="003521B1" w:rsidP="003521B1">
      <w:pPr>
        <w:numPr>
          <w:ilvl w:val="0"/>
          <w:numId w:val="33"/>
        </w:numPr>
        <w:shd w:val="clear" w:color="auto" w:fill="FFFFFF"/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</w:pPr>
      <w:r w:rsidRPr="003521B1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Focus sui concetti importanti:</w:t>
      </w:r>
      <w:r w:rsidRPr="003521B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si sviluppa un indice che propone percorsi efficaci, che in particolare si concentrano sulle conoscenze utili per gli studi successivi.</w:t>
      </w:r>
    </w:p>
    <w:p w14:paraId="14D0B107" w14:textId="77777777" w:rsidR="003521B1" w:rsidRPr="003521B1" w:rsidRDefault="003521B1" w:rsidP="003521B1">
      <w:pPr>
        <w:numPr>
          <w:ilvl w:val="0"/>
          <w:numId w:val="33"/>
        </w:numPr>
        <w:shd w:val="clear" w:color="auto" w:fill="FFFFFF"/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</w:pPr>
      <w:r w:rsidRPr="003521B1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 xml:space="preserve">Nuovo approccio ai contenuti: </w:t>
      </w:r>
      <w:r w:rsidRPr="003521B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unisce l’esposizione coinvolgente e amichevole, l’attenzione alla correttezza formale, il focus sul significato e la prospettiva storica, favorendo il ragionamento critico.</w:t>
      </w:r>
    </w:p>
    <w:p w14:paraId="25240A53" w14:textId="77777777" w:rsidR="003521B1" w:rsidRPr="003521B1" w:rsidRDefault="003521B1" w:rsidP="003521B1">
      <w:pPr>
        <w:numPr>
          <w:ilvl w:val="0"/>
          <w:numId w:val="33"/>
        </w:numPr>
        <w:shd w:val="clear" w:color="auto" w:fill="FFFFFF"/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</w:pPr>
      <w:r w:rsidRPr="003521B1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 xml:space="preserve">Lo sfondo storico: </w:t>
      </w:r>
      <w:r w:rsidRPr="003521B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nella trattazione di tutti i contenuti “è cucito” lo sfondo storico in cui essi si collocano: la consapevolezza dell’evolversi storico della disciplina rende i contenuti vivi e fa percepire alle studentesse e agli studenti la fatica dei progressi nella conoscenza.</w:t>
      </w:r>
    </w:p>
    <w:p w14:paraId="72ACCF24" w14:textId="77777777" w:rsidR="003521B1" w:rsidRPr="003521B1" w:rsidRDefault="003521B1" w:rsidP="003521B1">
      <w:pPr>
        <w:numPr>
          <w:ilvl w:val="0"/>
          <w:numId w:val="33"/>
        </w:numPr>
        <w:shd w:val="clear" w:color="auto" w:fill="FFFFFF"/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</w:pPr>
      <w:r w:rsidRPr="003521B1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 xml:space="preserve">Esercizi per una didattica efficace: </w:t>
      </w:r>
      <w:r w:rsidRPr="003521B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un’offerta ricca, rassicurante e innovativa, che da un lato offre i materiali necessari a consolidare tecniche e procedure e dall’altra è orientata alla modellizzazione e al </w:t>
      </w:r>
      <w:proofErr w:type="spellStart"/>
      <w:r w:rsidRPr="003521B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problem</w:t>
      </w:r>
      <w:proofErr w:type="spellEnd"/>
      <w:r w:rsidRPr="003521B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solving.</w:t>
      </w:r>
    </w:p>
    <w:p w14:paraId="6A9392BC" w14:textId="77777777" w:rsidR="003521B1" w:rsidRPr="00B713FE" w:rsidRDefault="003521B1" w:rsidP="003521B1">
      <w:pPr>
        <w:numPr>
          <w:ilvl w:val="0"/>
          <w:numId w:val="33"/>
        </w:numPr>
        <w:shd w:val="clear" w:color="auto" w:fill="FFFFFF"/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</w:pPr>
      <w:r w:rsidRPr="003521B1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Podcast </w:t>
      </w:r>
      <w:r w:rsidRPr="003521B1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  <w:shd w:val="clear" w:color="auto" w:fill="FFFFFF"/>
        </w:rPr>
        <w:t>Voci della matematica</w:t>
      </w:r>
      <w:r w:rsidRPr="003521B1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 xml:space="preserve">: </w:t>
      </w:r>
      <w:r w:rsidRPr="003521B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in collaborazione con Chora Media, una serie dedicata a figure notevoli della storia della Matematica, per stimolare la curiosità degli studenti mettendo in evidenza gli inaspettati intrecci fra vita </w:t>
      </w:r>
      <w:r w:rsidRPr="00B713FE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privata e scienza. Nei volumi sono proposte le schede didattiche che accompagnano l'ascolto.</w:t>
      </w:r>
    </w:p>
    <w:p w14:paraId="3A711D79" w14:textId="61CB4A4A" w:rsidR="003521B1" w:rsidRPr="00B713FE" w:rsidRDefault="003521B1" w:rsidP="003521B1">
      <w:pPr>
        <w:numPr>
          <w:ilvl w:val="0"/>
          <w:numId w:val="33"/>
        </w:numPr>
        <w:shd w:val="clear" w:color="auto" w:fill="FFFFFF"/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</w:pPr>
      <w:r w:rsidRPr="00B713FE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 xml:space="preserve">Orientamento: </w:t>
      </w:r>
      <w:r w:rsidRPr="00B713FE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la sezione </w:t>
      </w:r>
      <w:r w:rsidRPr="00B713FE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  <w:shd w:val="clear" w:color="auto" w:fill="FFFFFF"/>
        </w:rPr>
        <w:t>Prospettiva matematica. Orientamento &amp; Interdisciplinarietà</w:t>
      </w:r>
      <w:r w:rsidR="00310491" w:rsidRPr="00B713FE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, nel volume del quinto anno, </w:t>
      </w:r>
      <w:r w:rsidRPr="00B713FE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propone spunti di approfondimento e didattica per riflettere su quanto la matematica sia collegata e spendibile in molti campi del sapere, non solo in ambito STEM.</w:t>
      </w:r>
    </w:p>
    <w:p w14:paraId="772627A1" w14:textId="77777777" w:rsidR="00DE49DA" w:rsidRPr="00B713FE" w:rsidRDefault="00DE49DA" w:rsidP="0066448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221B549A" w14:textId="77777777" w:rsidR="00C0027E" w:rsidRDefault="00664483" w:rsidP="007C78DF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713FE">
        <w:rPr>
          <w:rFonts w:asciiTheme="majorHAnsi" w:hAnsiTheme="majorHAnsi" w:cstheme="majorHAnsi"/>
          <w:b/>
          <w:bCs/>
          <w:sz w:val="22"/>
          <w:szCs w:val="22"/>
        </w:rPr>
        <w:t>Per la Didattica con il Digitale</w:t>
      </w:r>
    </w:p>
    <w:p w14:paraId="6E2A259F" w14:textId="77777777" w:rsidR="00310491" w:rsidRPr="00B713FE" w:rsidRDefault="000D0018" w:rsidP="00085DCD">
      <w:pPr>
        <w:pStyle w:val="Paragrafoelenco"/>
        <w:numPr>
          <w:ilvl w:val="0"/>
          <w:numId w:val="22"/>
        </w:numPr>
        <w:rPr>
          <w:rFonts w:asciiTheme="majorHAnsi" w:hAnsiTheme="majorHAnsi" w:cstheme="majorHAnsi"/>
          <w:sz w:val="22"/>
          <w:szCs w:val="22"/>
        </w:rPr>
      </w:pPr>
      <w:r w:rsidRPr="000D0018">
        <w:rPr>
          <w:rFonts w:asciiTheme="majorHAnsi" w:hAnsiTheme="majorHAnsi" w:cstheme="majorHAnsi"/>
          <w:b/>
          <w:bCs/>
          <w:sz w:val="22"/>
          <w:szCs w:val="22"/>
        </w:rPr>
        <w:t xml:space="preserve">Libro digitale: </w:t>
      </w:r>
      <w:r w:rsidRPr="000D0018">
        <w:rPr>
          <w:rFonts w:asciiTheme="majorHAnsi" w:hAnsiTheme="majorHAnsi" w:cstheme="majorHAnsi"/>
          <w:sz w:val="22"/>
          <w:szCs w:val="22"/>
        </w:rPr>
        <w:t xml:space="preserve">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</w:t>
      </w:r>
      <w:r w:rsidRPr="000D0018">
        <w:rPr>
          <w:rFonts w:asciiTheme="majorHAnsi" w:hAnsiTheme="majorHAnsi" w:cstheme="majorHAnsi"/>
          <w:sz w:val="22"/>
          <w:szCs w:val="22"/>
        </w:rPr>
        <w:lastRenderedPageBreak/>
        <w:t>cerchia, riquadra) e la possibilità di scaricare offline i contenuti con app desktop dedicata. Inoltre, permette di accedere ai materiali digitali integrativi, tra cui:</w:t>
      </w:r>
      <w:r w:rsidRPr="000D0018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0D0018">
        <w:rPr>
          <w:rFonts w:asciiTheme="majorHAnsi" w:hAnsiTheme="majorHAnsi" w:cstheme="majorHAnsi"/>
          <w:sz w:val="22"/>
          <w:szCs w:val="22"/>
        </w:rPr>
        <w:t>videotutorial</w:t>
      </w:r>
      <w:proofErr w:type="spellEnd"/>
      <w:r w:rsidRPr="000D0018">
        <w:rPr>
          <w:rFonts w:asciiTheme="majorHAnsi" w:hAnsiTheme="majorHAnsi" w:cstheme="majorHAnsi"/>
          <w:sz w:val="22"/>
          <w:szCs w:val="22"/>
        </w:rPr>
        <w:t xml:space="preserve"> (con </w:t>
      </w:r>
      <w:proofErr w:type="spellStart"/>
      <w:r w:rsidRPr="000D0018">
        <w:rPr>
          <w:rFonts w:asciiTheme="majorHAnsi" w:hAnsiTheme="majorHAnsi" w:cstheme="majorHAnsi"/>
          <w:sz w:val="22"/>
          <w:szCs w:val="22"/>
        </w:rPr>
        <w:t>GeoGebra</w:t>
      </w:r>
      <w:proofErr w:type="spellEnd"/>
      <w:r w:rsidRPr="000D0018">
        <w:rPr>
          <w:rFonts w:asciiTheme="majorHAnsi" w:hAnsiTheme="majorHAnsi" w:cstheme="majorHAnsi"/>
          <w:sz w:val="22"/>
          <w:szCs w:val="22"/>
        </w:rPr>
        <w:t xml:space="preserve"> e fogli di calcolo);</w:t>
      </w:r>
      <w:r w:rsidRPr="000D0018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B713FE">
        <w:rPr>
          <w:rFonts w:asciiTheme="majorHAnsi" w:hAnsiTheme="majorHAnsi" w:cstheme="majorHAnsi"/>
          <w:sz w:val="22"/>
          <w:szCs w:val="22"/>
        </w:rPr>
        <w:t>audiosintesi</w:t>
      </w:r>
      <w:proofErr w:type="spellEnd"/>
      <w:r w:rsidRPr="00B713FE">
        <w:rPr>
          <w:rFonts w:asciiTheme="majorHAnsi" w:hAnsiTheme="majorHAnsi" w:cstheme="majorHAnsi"/>
          <w:sz w:val="22"/>
          <w:szCs w:val="22"/>
        </w:rPr>
        <w:t>;</w:t>
      </w:r>
      <w:r w:rsidRPr="00B713FE">
        <w:rPr>
          <w:rFonts w:asciiTheme="majorHAnsi" w:hAnsiTheme="majorHAnsi" w:cstheme="majorHAnsi"/>
          <w:sz w:val="22"/>
          <w:szCs w:val="22"/>
        </w:rPr>
        <w:br/>
        <w:t>- approfondimenti</w:t>
      </w:r>
    </w:p>
    <w:p w14:paraId="521CC164" w14:textId="24FBBC39" w:rsidR="000D0018" w:rsidRPr="00B713FE" w:rsidRDefault="00310491" w:rsidP="00310491">
      <w:pPr>
        <w:ind w:left="708"/>
        <w:rPr>
          <w:rFonts w:asciiTheme="majorHAnsi" w:hAnsiTheme="majorHAnsi" w:cstheme="majorHAnsi"/>
          <w:sz w:val="22"/>
          <w:szCs w:val="22"/>
        </w:rPr>
      </w:pPr>
      <w:r w:rsidRPr="00B713FE">
        <w:rPr>
          <w:rFonts w:asciiTheme="majorHAnsi" w:hAnsiTheme="majorHAnsi" w:cstheme="majorHAnsi"/>
          <w:sz w:val="22"/>
          <w:szCs w:val="22"/>
        </w:rPr>
        <w:t xml:space="preserve">- podcast </w:t>
      </w:r>
      <w:r w:rsidRPr="00B713FE">
        <w:rPr>
          <w:rFonts w:asciiTheme="majorHAnsi" w:hAnsiTheme="majorHAnsi" w:cstheme="majorHAnsi"/>
          <w:i/>
          <w:iCs/>
          <w:sz w:val="22"/>
          <w:szCs w:val="22"/>
        </w:rPr>
        <w:t>Voci della Matematica.</w:t>
      </w:r>
      <w:r w:rsidR="000D0018" w:rsidRPr="00B713FE">
        <w:rPr>
          <w:rFonts w:asciiTheme="majorHAnsi" w:hAnsiTheme="majorHAnsi" w:cstheme="majorHAnsi"/>
          <w:sz w:val="22"/>
          <w:szCs w:val="22"/>
        </w:rPr>
        <w:br/>
        <w:t>Inoltre, il docente avrà a disposizione il libro digitale con soluzioni: con suggerimenti didattici e l'indicazione delle risposte di tutti gli esercizi.</w:t>
      </w:r>
    </w:p>
    <w:p w14:paraId="205A6E0E" w14:textId="49FB93A9" w:rsidR="000D0018" w:rsidRPr="00B713FE" w:rsidRDefault="000D0018" w:rsidP="00085DCD">
      <w:pPr>
        <w:pStyle w:val="Paragrafoelenco"/>
        <w:numPr>
          <w:ilvl w:val="0"/>
          <w:numId w:val="22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B713FE">
        <w:rPr>
          <w:rFonts w:asciiTheme="majorHAnsi" w:hAnsiTheme="majorHAnsi" w:cstheme="majorHAnsi"/>
          <w:b/>
          <w:bCs/>
          <w:sz w:val="22"/>
          <w:szCs w:val="22"/>
        </w:rPr>
        <w:t>Libro digitale liquido</w:t>
      </w:r>
      <w:r w:rsidRPr="00B713FE">
        <w:rPr>
          <w:rFonts w:asciiTheme="majorHAnsi" w:hAnsiTheme="majorHAnsi" w:cstheme="majorHAnsi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B713FE">
        <w:rPr>
          <w:rFonts w:asciiTheme="majorHAnsi" w:hAnsiTheme="majorHAnsi" w:cstheme="majorHAnsi"/>
          <w:sz w:val="22"/>
          <w:szCs w:val="22"/>
        </w:rPr>
        <w:br/>
        <w:t>- inserire note e segnalibri;</w:t>
      </w:r>
      <w:r w:rsidRPr="00B713FE">
        <w:rPr>
          <w:rFonts w:asciiTheme="majorHAnsi" w:hAnsiTheme="majorHAnsi" w:cstheme="majorHAnsi"/>
          <w:sz w:val="22"/>
          <w:szCs w:val="22"/>
        </w:rPr>
        <w:br/>
        <w:t>- studiare e ripassare scegliendo carattere e sfondo preferiti:</w:t>
      </w:r>
      <w:r w:rsidRPr="00B713FE">
        <w:rPr>
          <w:rFonts w:asciiTheme="majorHAnsi" w:hAnsiTheme="majorHAnsi" w:cstheme="majorHAnsi"/>
          <w:sz w:val="22"/>
          <w:szCs w:val="22"/>
        </w:rPr>
        <w:br/>
        <w:t>- accedere alla modalità di lettura automatica e ai materiali digitali integrativi.</w:t>
      </w:r>
    </w:p>
    <w:p w14:paraId="483CD452" w14:textId="442A1712" w:rsidR="000D0018" w:rsidRPr="00B713FE" w:rsidRDefault="000D0018" w:rsidP="000D0018">
      <w:pPr>
        <w:pStyle w:val="Paragrafoelenco"/>
        <w:numPr>
          <w:ilvl w:val="0"/>
          <w:numId w:val="22"/>
        </w:numPr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B713FE">
        <w:rPr>
          <w:rFonts w:asciiTheme="majorHAnsi" w:hAnsiTheme="majorHAnsi" w:cstheme="majorHAnsi"/>
          <w:b/>
          <w:bCs/>
          <w:sz w:val="22"/>
          <w:szCs w:val="22"/>
        </w:rPr>
        <w:t>MyApp</w:t>
      </w:r>
      <w:proofErr w:type="spellEnd"/>
      <w:r w:rsidRPr="00B713FE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Pr="00B713FE">
        <w:rPr>
          <w:rFonts w:asciiTheme="majorHAnsi" w:hAnsiTheme="majorHAnsi" w:cstheme="majorHAnsi"/>
          <w:sz w:val="22"/>
          <w:szCs w:val="22"/>
        </w:rPr>
        <w:t xml:space="preserve"> la app per studiare e ripassare, che grazie a un sistema di Qr Code presenti all’interno delle pagine del libro attiva i contenuti multimediali e le risorse digitali del libro, tra cui:</w:t>
      </w:r>
      <w:r w:rsidRPr="00B713FE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B713FE">
        <w:rPr>
          <w:rFonts w:asciiTheme="majorHAnsi" w:hAnsiTheme="majorHAnsi" w:cstheme="majorHAnsi"/>
          <w:sz w:val="22"/>
          <w:szCs w:val="22"/>
        </w:rPr>
        <w:t>videotutorial</w:t>
      </w:r>
      <w:proofErr w:type="spellEnd"/>
      <w:r w:rsidRPr="00B713FE">
        <w:rPr>
          <w:rFonts w:asciiTheme="majorHAnsi" w:hAnsiTheme="majorHAnsi" w:cstheme="majorHAnsi"/>
          <w:sz w:val="22"/>
          <w:szCs w:val="22"/>
        </w:rPr>
        <w:t xml:space="preserve"> (con </w:t>
      </w:r>
      <w:proofErr w:type="spellStart"/>
      <w:r w:rsidRPr="00B713FE">
        <w:rPr>
          <w:rFonts w:asciiTheme="majorHAnsi" w:hAnsiTheme="majorHAnsi" w:cstheme="majorHAnsi"/>
          <w:sz w:val="22"/>
          <w:szCs w:val="22"/>
        </w:rPr>
        <w:t>GeoGebra</w:t>
      </w:r>
      <w:proofErr w:type="spellEnd"/>
      <w:r w:rsidRPr="00B713FE">
        <w:rPr>
          <w:rFonts w:asciiTheme="majorHAnsi" w:hAnsiTheme="majorHAnsi" w:cstheme="majorHAnsi"/>
          <w:sz w:val="22"/>
          <w:szCs w:val="22"/>
        </w:rPr>
        <w:t xml:space="preserve"> e fogli di calcolo);</w:t>
      </w:r>
      <w:r w:rsidRPr="00B713FE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B713FE">
        <w:rPr>
          <w:rFonts w:asciiTheme="majorHAnsi" w:hAnsiTheme="majorHAnsi" w:cstheme="majorHAnsi"/>
          <w:sz w:val="22"/>
          <w:szCs w:val="22"/>
        </w:rPr>
        <w:t>audiosintesi</w:t>
      </w:r>
      <w:proofErr w:type="spellEnd"/>
      <w:r w:rsidRPr="00B713FE">
        <w:rPr>
          <w:rFonts w:asciiTheme="majorHAnsi" w:hAnsiTheme="majorHAnsi" w:cstheme="majorHAnsi"/>
          <w:sz w:val="22"/>
          <w:szCs w:val="22"/>
        </w:rPr>
        <w:t>;</w:t>
      </w:r>
      <w:r w:rsidRPr="00B713FE">
        <w:rPr>
          <w:rFonts w:asciiTheme="majorHAnsi" w:hAnsiTheme="majorHAnsi" w:cstheme="majorHAnsi"/>
          <w:sz w:val="22"/>
          <w:szCs w:val="22"/>
        </w:rPr>
        <w:br/>
        <w:t>- esercizi extra</w:t>
      </w:r>
      <w:r w:rsidR="00310491" w:rsidRPr="00B713FE">
        <w:rPr>
          <w:rFonts w:asciiTheme="majorHAnsi" w:hAnsiTheme="majorHAnsi" w:cstheme="majorHAnsi"/>
          <w:sz w:val="22"/>
          <w:szCs w:val="22"/>
        </w:rPr>
        <w:t>;</w:t>
      </w:r>
    </w:p>
    <w:p w14:paraId="001A3FB5" w14:textId="12676E36" w:rsidR="00310491" w:rsidRPr="00B713FE" w:rsidRDefault="00310491" w:rsidP="00310491">
      <w:pPr>
        <w:ind w:left="708"/>
        <w:rPr>
          <w:rFonts w:asciiTheme="majorHAnsi" w:hAnsiTheme="majorHAnsi" w:cstheme="majorHAnsi"/>
          <w:b/>
          <w:bCs/>
          <w:sz w:val="22"/>
          <w:szCs w:val="22"/>
        </w:rPr>
      </w:pPr>
      <w:r w:rsidRPr="00B713FE">
        <w:rPr>
          <w:rFonts w:asciiTheme="majorHAnsi" w:hAnsiTheme="majorHAnsi" w:cstheme="majorHAnsi"/>
          <w:sz w:val="22"/>
          <w:szCs w:val="22"/>
        </w:rPr>
        <w:t xml:space="preserve">- podcast </w:t>
      </w:r>
      <w:r w:rsidRPr="00B713FE">
        <w:rPr>
          <w:rFonts w:asciiTheme="majorHAnsi" w:hAnsiTheme="majorHAnsi" w:cstheme="majorHAnsi"/>
          <w:i/>
          <w:iCs/>
          <w:sz w:val="22"/>
          <w:szCs w:val="22"/>
        </w:rPr>
        <w:t>Voci della Matematica.</w:t>
      </w:r>
    </w:p>
    <w:p w14:paraId="60AA2155" w14:textId="5D338E10" w:rsidR="000D0018" w:rsidRPr="000D0018" w:rsidRDefault="000D0018" w:rsidP="000D0018">
      <w:pPr>
        <w:pStyle w:val="Paragrafoelenco"/>
        <w:numPr>
          <w:ilvl w:val="0"/>
          <w:numId w:val="22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B713FE">
        <w:rPr>
          <w:rFonts w:asciiTheme="majorHAnsi" w:hAnsiTheme="majorHAnsi" w:cstheme="majorHAnsi"/>
          <w:b/>
          <w:bCs/>
          <w:sz w:val="22"/>
          <w:szCs w:val="22"/>
        </w:rPr>
        <w:t xml:space="preserve">Piattaforma </w:t>
      </w:r>
      <w:proofErr w:type="spellStart"/>
      <w:r w:rsidRPr="00B713FE">
        <w:rPr>
          <w:rFonts w:asciiTheme="majorHAnsi" w:hAnsiTheme="majorHAnsi" w:cstheme="majorHAnsi"/>
          <w:b/>
          <w:bCs/>
          <w:sz w:val="22"/>
          <w:szCs w:val="22"/>
        </w:rPr>
        <w:t>KmZero</w:t>
      </w:r>
      <w:proofErr w:type="spellEnd"/>
      <w:r w:rsidRPr="00B713FE">
        <w:rPr>
          <w:rFonts w:asciiTheme="majorHAnsi" w:hAnsiTheme="majorHAnsi" w:cstheme="majorHAnsi"/>
          <w:b/>
          <w:bCs/>
          <w:sz w:val="22"/>
          <w:szCs w:val="22"/>
        </w:rPr>
        <w:t>: </w:t>
      </w:r>
      <w:r w:rsidRPr="00B713FE">
        <w:rPr>
          <w:rFonts w:asciiTheme="majorHAnsi" w:hAnsiTheme="majorHAnsi" w:cstheme="majorHAnsi"/>
          <w:sz w:val="22"/>
          <w:szCs w:val="22"/>
        </w:rPr>
        <w:t>l’ambiente online</w:t>
      </w:r>
      <w:r w:rsidRPr="000D0018">
        <w:rPr>
          <w:rFonts w:asciiTheme="majorHAnsi" w:hAnsiTheme="majorHAnsi" w:cstheme="majorHAnsi"/>
          <w:sz w:val="22"/>
          <w:szCs w:val="22"/>
        </w:rPr>
        <w:t xml:space="preserve"> per docenti e studenti, con migliaia di materiali digitali integrativi di qualità, disponibili online e offline. In particolare, l'insegnante può:</w:t>
      </w:r>
      <w:r w:rsidRPr="000D0018">
        <w:rPr>
          <w:rFonts w:asciiTheme="majorHAnsi" w:hAnsiTheme="majorHAnsi" w:cstheme="majorHAnsi"/>
          <w:sz w:val="22"/>
          <w:szCs w:val="22"/>
        </w:rPr>
        <w:br/>
        <w:t>- costruire la propria lezione e verifiche personalizzate con il </w:t>
      </w:r>
      <w:proofErr w:type="spellStart"/>
      <w:r w:rsidRPr="000D0018">
        <w:rPr>
          <w:rFonts w:asciiTheme="majorHAnsi" w:hAnsiTheme="majorHAnsi" w:cstheme="majorHAnsi"/>
          <w:sz w:val="22"/>
          <w:szCs w:val="22"/>
        </w:rPr>
        <w:t>CreaVerifiche</w:t>
      </w:r>
      <w:proofErr w:type="spellEnd"/>
      <w:r w:rsidRPr="000D0018">
        <w:rPr>
          <w:rFonts w:asciiTheme="majorHAnsi" w:hAnsiTheme="majorHAnsi" w:cstheme="majorHAnsi"/>
          <w:sz w:val="22"/>
          <w:szCs w:val="22"/>
        </w:rPr>
        <w:t>;</w:t>
      </w:r>
      <w:r w:rsidRPr="000D0018">
        <w:rPr>
          <w:rFonts w:asciiTheme="majorHAnsi" w:hAnsiTheme="majorHAnsi" w:cstheme="majorHAnsi"/>
          <w:sz w:val="22"/>
          <w:szCs w:val="22"/>
        </w:rPr>
        <w:br/>
        <w:t xml:space="preserve">- assegnare attività didattiche attraverso Google </w:t>
      </w:r>
      <w:proofErr w:type="spellStart"/>
      <w:r w:rsidRPr="000D0018">
        <w:rPr>
          <w:rFonts w:asciiTheme="majorHAnsi" w:hAnsiTheme="majorHAnsi" w:cstheme="majorHAnsi"/>
          <w:sz w:val="22"/>
          <w:szCs w:val="22"/>
        </w:rPr>
        <w:t>Classroom</w:t>
      </w:r>
      <w:proofErr w:type="spellEnd"/>
      <w:r w:rsidRPr="000D0018">
        <w:rPr>
          <w:rFonts w:asciiTheme="majorHAnsi" w:hAnsiTheme="majorHAnsi" w:cstheme="majorHAnsi"/>
          <w:sz w:val="22"/>
          <w:szCs w:val="22"/>
        </w:rPr>
        <w:t>™, Microsoft Teams® e Classe virtuale;</w:t>
      </w:r>
      <w:r w:rsidRPr="000D0018">
        <w:rPr>
          <w:rFonts w:asciiTheme="majorHAnsi" w:hAnsiTheme="majorHAnsi" w:cstheme="majorHAnsi"/>
          <w:sz w:val="22"/>
          <w:szCs w:val="22"/>
        </w:rPr>
        <w:br/>
        <w:t>- accedere alla guida del libro in adozione, a verifiche pronte per l’uso, a una selezione di contenuti di formazione Learning Academy.</w:t>
      </w:r>
      <w:r w:rsidRPr="000D0018">
        <w:rPr>
          <w:rFonts w:asciiTheme="majorHAnsi" w:hAnsiTheme="majorHAnsi" w:cstheme="majorHAnsi"/>
          <w:sz w:val="22"/>
          <w:szCs w:val="22"/>
        </w:rPr>
        <w:br/>
        <w:t>Inoltre, il docente ha a disposizione file PowerPoint di tutti i capitoli del corso, personalizzabili per fare lezioni sulla LIM.</w:t>
      </w:r>
    </w:p>
    <w:p w14:paraId="79CDA805" w14:textId="77777777" w:rsidR="000D0018" w:rsidRPr="000D0018" w:rsidRDefault="000D0018" w:rsidP="000D0018">
      <w:pPr>
        <w:pStyle w:val="Paragrafoelenco"/>
        <w:numPr>
          <w:ilvl w:val="0"/>
          <w:numId w:val="22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0D0018">
        <w:rPr>
          <w:rFonts w:asciiTheme="majorHAnsi" w:hAnsiTheme="majorHAnsi" w:cstheme="majorHAnsi"/>
          <w:b/>
          <w:bCs/>
          <w:sz w:val="22"/>
          <w:szCs w:val="22"/>
        </w:rPr>
        <w:t>Podcast </w:t>
      </w:r>
      <w:r w:rsidRPr="000D0018">
        <w:rPr>
          <w:rFonts w:asciiTheme="majorHAnsi" w:hAnsiTheme="majorHAnsi" w:cstheme="majorHAnsi"/>
          <w:b/>
          <w:bCs/>
          <w:i/>
          <w:iCs/>
          <w:sz w:val="22"/>
          <w:szCs w:val="22"/>
        </w:rPr>
        <w:t>Voci della matematica</w:t>
      </w:r>
      <w:r w:rsidRPr="000D0018">
        <w:rPr>
          <w:rFonts w:asciiTheme="majorHAnsi" w:hAnsiTheme="majorHAnsi" w:cstheme="majorHAnsi"/>
          <w:sz w:val="22"/>
          <w:szCs w:val="22"/>
        </w:rPr>
        <w:t>: il corso è abbinato al progetto </w:t>
      </w:r>
      <w:r w:rsidRPr="000D0018">
        <w:rPr>
          <w:rFonts w:asciiTheme="majorHAnsi" w:hAnsiTheme="majorHAnsi" w:cstheme="majorHAnsi"/>
          <w:i/>
          <w:iCs/>
          <w:sz w:val="22"/>
          <w:szCs w:val="22"/>
        </w:rPr>
        <w:t xml:space="preserve">Ascoltando s’impara. I podcast didattici di </w:t>
      </w:r>
      <w:proofErr w:type="spellStart"/>
      <w:r w:rsidRPr="000D0018">
        <w:rPr>
          <w:rFonts w:asciiTheme="majorHAnsi" w:hAnsiTheme="majorHAnsi" w:cstheme="majorHAnsi"/>
          <w:i/>
          <w:iCs/>
          <w:sz w:val="22"/>
          <w:szCs w:val="22"/>
        </w:rPr>
        <w:t>Sanoma</w:t>
      </w:r>
      <w:proofErr w:type="spellEnd"/>
      <w:r w:rsidRPr="000D0018">
        <w:rPr>
          <w:rFonts w:asciiTheme="majorHAnsi" w:hAnsiTheme="majorHAnsi" w:cstheme="majorHAnsi"/>
          <w:i/>
          <w:iCs/>
          <w:sz w:val="22"/>
          <w:szCs w:val="22"/>
        </w:rPr>
        <w:t xml:space="preserve"> e Chora Media</w:t>
      </w:r>
      <w:r w:rsidRPr="000D0018">
        <w:rPr>
          <w:rFonts w:asciiTheme="majorHAnsi" w:hAnsiTheme="majorHAnsi" w:cstheme="majorHAnsi"/>
          <w:sz w:val="22"/>
          <w:szCs w:val="22"/>
        </w:rPr>
        <w:t xml:space="preserve">. Un progetto educativo originale e coinvolgente che porta il format dei podcast a scuola sulla base dell’esperienza editoriale scolastica di </w:t>
      </w:r>
      <w:proofErr w:type="spellStart"/>
      <w:r w:rsidRPr="000D0018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Pr="000D0018">
        <w:rPr>
          <w:rFonts w:asciiTheme="majorHAnsi" w:hAnsiTheme="majorHAnsi" w:cstheme="majorHAnsi"/>
          <w:sz w:val="22"/>
          <w:szCs w:val="22"/>
        </w:rPr>
        <w:t xml:space="preserve"> e dell’esperienza editoriale audio di Chora Media. In particolare, il corso è abbinato alla serie </w:t>
      </w:r>
      <w:r w:rsidRPr="000D0018">
        <w:rPr>
          <w:rFonts w:asciiTheme="majorHAnsi" w:hAnsiTheme="majorHAnsi" w:cstheme="majorHAnsi"/>
          <w:i/>
          <w:iCs/>
          <w:sz w:val="22"/>
          <w:szCs w:val="22"/>
        </w:rPr>
        <w:t>Voci della Matematica</w:t>
      </w:r>
      <w:r w:rsidRPr="000D0018">
        <w:rPr>
          <w:rFonts w:asciiTheme="majorHAnsi" w:hAnsiTheme="majorHAnsi" w:cstheme="majorHAnsi"/>
          <w:sz w:val="22"/>
          <w:szCs w:val="22"/>
        </w:rPr>
        <w:t>: una serie dedicata a figure notevoli della storia della Matematica, per stimolare la curiosità degli studenti mettendo in evidenza gli inaspettati intrecci fra vita privata e scienza. Fai ascoltare le puntate alla tua classe e poi arricchisci l’esperienza con le attività didattiche suggerite nelle pagine speciali del volume.</w:t>
      </w:r>
    </w:p>
    <w:p w14:paraId="14553166" w14:textId="76D20106" w:rsidR="00664483" w:rsidRPr="00E26187" w:rsidRDefault="00664483" w:rsidP="00CB6950">
      <w:pPr>
        <w:pStyle w:val="Paragrafoelenco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664483" w:rsidRPr="00E26187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634"/>
    <w:multiLevelType w:val="hybridMultilevel"/>
    <w:tmpl w:val="DF264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5A0"/>
    <w:multiLevelType w:val="hybridMultilevel"/>
    <w:tmpl w:val="2A72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65826"/>
    <w:multiLevelType w:val="hybridMultilevel"/>
    <w:tmpl w:val="6A0A7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318BA"/>
    <w:multiLevelType w:val="hybridMultilevel"/>
    <w:tmpl w:val="B8262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42984"/>
    <w:multiLevelType w:val="multilevel"/>
    <w:tmpl w:val="B914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55AFC"/>
    <w:multiLevelType w:val="hybridMultilevel"/>
    <w:tmpl w:val="8B98D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85BB9"/>
    <w:multiLevelType w:val="hybridMultilevel"/>
    <w:tmpl w:val="F7702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60DE4"/>
    <w:multiLevelType w:val="hybridMultilevel"/>
    <w:tmpl w:val="3D50B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C468A"/>
    <w:multiLevelType w:val="hybridMultilevel"/>
    <w:tmpl w:val="A2FE5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63421"/>
    <w:multiLevelType w:val="hybridMultilevel"/>
    <w:tmpl w:val="3F66A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51E2B"/>
    <w:multiLevelType w:val="hybridMultilevel"/>
    <w:tmpl w:val="C4AEB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921C5"/>
    <w:multiLevelType w:val="hybridMultilevel"/>
    <w:tmpl w:val="624ED2AA"/>
    <w:lvl w:ilvl="0" w:tplc="F910921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E84B27"/>
    <w:multiLevelType w:val="hybridMultilevel"/>
    <w:tmpl w:val="CE7AA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76A82"/>
    <w:multiLevelType w:val="hybridMultilevel"/>
    <w:tmpl w:val="A01CB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9D3"/>
    <w:multiLevelType w:val="hybridMultilevel"/>
    <w:tmpl w:val="6BEA9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4391F"/>
    <w:multiLevelType w:val="hybridMultilevel"/>
    <w:tmpl w:val="3D9875CA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33D9E"/>
    <w:multiLevelType w:val="hybridMultilevel"/>
    <w:tmpl w:val="0D26E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653C6"/>
    <w:multiLevelType w:val="multilevel"/>
    <w:tmpl w:val="51BE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C85248"/>
    <w:multiLevelType w:val="hybridMultilevel"/>
    <w:tmpl w:val="CF00A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B4511"/>
    <w:multiLevelType w:val="hybridMultilevel"/>
    <w:tmpl w:val="1F1CD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96A10"/>
    <w:multiLevelType w:val="hybridMultilevel"/>
    <w:tmpl w:val="87EE4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C2222"/>
    <w:multiLevelType w:val="hybridMultilevel"/>
    <w:tmpl w:val="79CAB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9231F"/>
    <w:multiLevelType w:val="multilevel"/>
    <w:tmpl w:val="258A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162CFF"/>
    <w:multiLevelType w:val="hybridMultilevel"/>
    <w:tmpl w:val="6BFAEDE6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2A475E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121FA"/>
    <w:multiLevelType w:val="hybridMultilevel"/>
    <w:tmpl w:val="4120F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E5A31AF"/>
    <w:multiLevelType w:val="hybridMultilevel"/>
    <w:tmpl w:val="77BCEC10"/>
    <w:lvl w:ilvl="0" w:tplc="924AAE92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73D4C"/>
    <w:multiLevelType w:val="hybridMultilevel"/>
    <w:tmpl w:val="B50C2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A58E0"/>
    <w:multiLevelType w:val="hybridMultilevel"/>
    <w:tmpl w:val="A64883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02D74"/>
    <w:multiLevelType w:val="hybridMultilevel"/>
    <w:tmpl w:val="352E7FD8"/>
    <w:lvl w:ilvl="0" w:tplc="4B3009B8">
      <w:start w:val="1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42F6E"/>
    <w:multiLevelType w:val="multilevel"/>
    <w:tmpl w:val="7D64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2A2CAC"/>
    <w:multiLevelType w:val="hybridMultilevel"/>
    <w:tmpl w:val="1F80B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321637">
    <w:abstractNumId w:val="23"/>
  </w:num>
  <w:num w:numId="2" w16cid:durableId="1444688488">
    <w:abstractNumId w:val="12"/>
  </w:num>
  <w:num w:numId="3" w16cid:durableId="827788733">
    <w:abstractNumId w:val="27"/>
  </w:num>
  <w:num w:numId="4" w16cid:durableId="1290823386">
    <w:abstractNumId w:val="1"/>
  </w:num>
  <w:num w:numId="5" w16cid:durableId="658458189">
    <w:abstractNumId w:val="25"/>
  </w:num>
  <w:num w:numId="6" w16cid:durableId="1663698585">
    <w:abstractNumId w:val="16"/>
  </w:num>
  <w:num w:numId="7" w16cid:durableId="648288095">
    <w:abstractNumId w:val="19"/>
  </w:num>
  <w:num w:numId="8" w16cid:durableId="867910708">
    <w:abstractNumId w:val="8"/>
  </w:num>
  <w:num w:numId="9" w16cid:durableId="24599816">
    <w:abstractNumId w:val="6"/>
  </w:num>
  <w:num w:numId="10" w16cid:durableId="1709527538">
    <w:abstractNumId w:val="28"/>
  </w:num>
  <w:num w:numId="11" w16cid:durableId="1724479404">
    <w:abstractNumId w:val="21"/>
  </w:num>
  <w:num w:numId="12" w16cid:durableId="2078940057">
    <w:abstractNumId w:val="11"/>
  </w:num>
  <w:num w:numId="13" w16cid:durableId="1539708803">
    <w:abstractNumId w:val="20"/>
  </w:num>
  <w:num w:numId="14" w16cid:durableId="1195458299">
    <w:abstractNumId w:val="2"/>
  </w:num>
  <w:num w:numId="15" w16cid:durableId="1606841022">
    <w:abstractNumId w:val="9"/>
  </w:num>
  <w:num w:numId="16" w16cid:durableId="60062535">
    <w:abstractNumId w:val="3"/>
  </w:num>
  <w:num w:numId="17" w16cid:durableId="1377046435">
    <w:abstractNumId w:val="0"/>
  </w:num>
  <w:num w:numId="18" w16cid:durableId="1881235116">
    <w:abstractNumId w:val="17"/>
  </w:num>
  <w:num w:numId="19" w16cid:durableId="702292492">
    <w:abstractNumId w:val="26"/>
  </w:num>
  <w:num w:numId="20" w16cid:durableId="171383708">
    <w:abstractNumId w:val="22"/>
  </w:num>
  <w:num w:numId="21" w16cid:durableId="1393458822">
    <w:abstractNumId w:val="31"/>
  </w:num>
  <w:num w:numId="22" w16cid:durableId="1472597040">
    <w:abstractNumId w:val="10"/>
  </w:num>
  <w:num w:numId="23" w16cid:durableId="1720320225">
    <w:abstractNumId w:val="30"/>
  </w:num>
  <w:num w:numId="24" w16cid:durableId="938953293">
    <w:abstractNumId w:val="14"/>
  </w:num>
  <w:num w:numId="25" w16cid:durableId="1888373991">
    <w:abstractNumId w:val="33"/>
  </w:num>
  <w:num w:numId="26" w16cid:durableId="2020233696">
    <w:abstractNumId w:val="7"/>
  </w:num>
  <w:num w:numId="27" w16cid:durableId="192890565">
    <w:abstractNumId w:val="15"/>
  </w:num>
  <w:num w:numId="28" w16cid:durableId="1905599417">
    <w:abstractNumId w:val="5"/>
  </w:num>
  <w:num w:numId="29" w16cid:durableId="229120893">
    <w:abstractNumId w:val="13"/>
  </w:num>
  <w:num w:numId="30" w16cid:durableId="1595816479">
    <w:abstractNumId w:val="29"/>
  </w:num>
  <w:num w:numId="31" w16cid:durableId="1484079904">
    <w:abstractNumId w:val="24"/>
  </w:num>
  <w:num w:numId="32" w16cid:durableId="1007485301">
    <w:abstractNumId w:val="32"/>
  </w:num>
  <w:num w:numId="33" w16cid:durableId="1145468907">
    <w:abstractNumId w:val="18"/>
  </w:num>
  <w:num w:numId="34" w16cid:durableId="1130786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0FA5"/>
    <w:rsid w:val="00002D06"/>
    <w:rsid w:val="00003A9B"/>
    <w:rsid w:val="00011F7C"/>
    <w:rsid w:val="00042D4C"/>
    <w:rsid w:val="00050579"/>
    <w:rsid w:val="00053187"/>
    <w:rsid w:val="0008672D"/>
    <w:rsid w:val="000D0018"/>
    <w:rsid w:val="000D053A"/>
    <w:rsid w:val="000E7D0C"/>
    <w:rsid w:val="000F6425"/>
    <w:rsid w:val="001039E2"/>
    <w:rsid w:val="00105108"/>
    <w:rsid w:val="001106E2"/>
    <w:rsid w:val="00124244"/>
    <w:rsid w:val="001339AB"/>
    <w:rsid w:val="001464EF"/>
    <w:rsid w:val="001754A0"/>
    <w:rsid w:val="00177EEC"/>
    <w:rsid w:val="00182B53"/>
    <w:rsid w:val="00184CDA"/>
    <w:rsid w:val="001A4107"/>
    <w:rsid w:val="001B4706"/>
    <w:rsid w:val="001D3E7C"/>
    <w:rsid w:val="001F166C"/>
    <w:rsid w:val="001F2B4F"/>
    <w:rsid w:val="00207DBA"/>
    <w:rsid w:val="00261D6C"/>
    <w:rsid w:val="00290443"/>
    <w:rsid w:val="002C7DF4"/>
    <w:rsid w:val="00310491"/>
    <w:rsid w:val="00327666"/>
    <w:rsid w:val="003521B1"/>
    <w:rsid w:val="00354487"/>
    <w:rsid w:val="00355405"/>
    <w:rsid w:val="003615DB"/>
    <w:rsid w:val="003620C0"/>
    <w:rsid w:val="00370505"/>
    <w:rsid w:val="00396238"/>
    <w:rsid w:val="003B3DD8"/>
    <w:rsid w:val="003B46DE"/>
    <w:rsid w:val="003C5250"/>
    <w:rsid w:val="004113BE"/>
    <w:rsid w:val="00415F2D"/>
    <w:rsid w:val="00425F66"/>
    <w:rsid w:val="00447F26"/>
    <w:rsid w:val="00457533"/>
    <w:rsid w:val="0047421B"/>
    <w:rsid w:val="00494019"/>
    <w:rsid w:val="004C2C1C"/>
    <w:rsid w:val="004E56EE"/>
    <w:rsid w:val="004F24DD"/>
    <w:rsid w:val="00501DF4"/>
    <w:rsid w:val="00521035"/>
    <w:rsid w:val="00574A25"/>
    <w:rsid w:val="00576B25"/>
    <w:rsid w:val="00585993"/>
    <w:rsid w:val="00593EA5"/>
    <w:rsid w:val="005A336F"/>
    <w:rsid w:val="005C3989"/>
    <w:rsid w:val="005D02EC"/>
    <w:rsid w:val="005D46BC"/>
    <w:rsid w:val="005D4ADD"/>
    <w:rsid w:val="00603F1D"/>
    <w:rsid w:val="00612DE3"/>
    <w:rsid w:val="006254AE"/>
    <w:rsid w:val="00653479"/>
    <w:rsid w:val="00664483"/>
    <w:rsid w:val="006736D5"/>
    <w:rsid w:val="0068066E"/>
    <w:rsid w:val="006C11BD"/>
    <w:rsid w:val="006C726B"/>
    <w:rsid w:val="006E447C"/>
    <w:rsid w:val="006E501C"/>
    <w:rsid w:val="006F05F9"/>
    <w:rsid w:val="00703480"/>
    <w:rsid w:val="00722F3D"/>
    <w:rsid w:val="00723565"/>
    <w:rsid w:val="00740D63"/>
    <w:rsid w:val="00755BB4"/>
    <w:rsid w:val="00757611"/>
    <w:rsid w:val="00770E19"/>
    <w:rsid w:val="0078047C"/>
    <w:rsid w:val="007B03B0"/>
    <w:rsid w:val="007B4C9C"/>
    <w:rsid w:val="007C78DF"/>
    <w:rsid w:val="007F3EA0"/>
    <w:rsid w:val="007F5580"/>
    <w:rsid w:val="007F56CB"/>
    <w:rsid w:val="0082135E"/>
    <w:rsid w:val="00850EF5"/>
    <w:rsid w:val="00864C56"/>
    <w:rsid w:val="00881CA9"/>
    <w:rsid w:val="008925D6"/>
    <w:rsid w:val="008A3BF3"/>
    <w:rsid w:val="008A6F3C"/>
    <w:rsid w:val="008F3EE7"/>
    <w:rsid w:val="008F67F6"/>
    <w:rsid w:val="0090189C"/>
    <w:rsid w:val="009108E4"/>
    <w:rsid w:val="00930151"/>
    <w:rsid w:val="00937E06"/>
    <w:rsid w:val="00960EBB"/>
    <w:rsid w:val="009B5AC1"/>
    <w:rsid w:val="009E0DF2"/>
    <w:rsid w:val="009E6E30"/>
    <w:rsid w:val="00A04501"/>
    <w:rsid w:val="00A0639D"/>
    <w:rsid w:val="00A07C57"/>
    <w:rsid w:val="00A41E8C"/>
    <w:rsid w:val="00A76404"/>
    <w:rsid w:val="00A76B3A"/>
    <w:rsid w:val="00A963E6"/>
    <w:rsid w:val="00A96C84"/>
    <w:rsid w:val="00AA262B"/>
    <w:rsid w:val="00AC3E57"/>
    <w:rsid w:val="00AD730B"/>
    <w:rsid w:val="00AE16B8"/>
    <w:rsid w:val="00B15365"/>
    <w:rsid w:val="00B27764"/>
    <w:rsid w:val="00B33E7B"/>
    <w:rsid w:val="00B537D4"/>
    <w:rsid w:val="00B6186F"/>
    <w:rsid w:val="00B64308"/>
    <w:rsid w:val="00B713FE"/>
    <w:rsid w:val="00B74FF7"/>
    <w:rsid w:val="00BD6B89"/>
    <w:rsid w:val="00BE78DE"/>
    <w:rsid w:val="00C0027E"/>
    <w:rsid w:val="00C01658"/>
    <w:rsid w:val="00C132DD"/>
    <w:rsid w:val="00C227D9"/>
    <w:rsid w:val="00C27337"/>
    <w:rsid w:val="00C571F9"/>
    <w:rsid w:val="00C60134"/>
    <w:rsid w:val="00C62E3B"/>
    <w:rsid w:val="00C75122"/>
    <w:rsid w:val="00C8195E"/>
    <w:rsid w:val="00C94F5A"/>
    <w:rsid w:val="00CA66C6"/>
    <w:rsid w:val="00CB45A8"/>
    <w:rsid w:val="00CB6950"/>
    <w:rsid w:val="00CC4759"/>
    <w:rsid w:val="00D012D0"/>
    <w:rsid w:val="00D05CA3"/>
    <w:rsid w:val="00D22F13"/>
    <w:rsid w:val="00D30D70"/>
    <w:rsid w:val="00D67CB7"/>
    <w:rsid w:val="00D7741F"/>
    <w:rsid w:val="00D77B8F"/>
    <w:rsid w:val="00DA03C4"/>
    <w:rsid w:val="00DE49DA"/>
    <w:rsid w:val="00DE5454"/>
    <w:rsid w:val="00E065E8"/>
    <w:rsid w:val="00E1232D"/>
    <w:rsid w:val="00E17189"/>
    <w:rsid w:val="00E26187"/>
    <w:rsid w:val="00E66F54"/>
    <w:rsid w:val="00E8774B"/>
    <w:rsid w:val="00E9092F"/>
    <w:rsid w:val="00E90EE8"/>
    <w:rsid w:val="00E96CB5"/>
    <w:rsid w:val="00EA6573"/>
    <w:rsid w:val="00EA7FC3"/>
    <w:rsid w:val="00EC7C2B"/>
    <w:rsid w:val="00EC7CA2"/>
    <w:rsid w:val="00EE1967"/>
    <w:rsid w:val="00F13E5D"/>
    <w:rsid w:val="00F405BF"/>
    <w:rsid w:val="00F40EFB"/>
    <w:rsid w:val="00F55DC7"/>
    <w:rsid w:val="00F7111D"/>
    <w:rsid w:val="00F7310D"/>
    <w:rsid w:val="00F97539"/>
    <w:rsid w:val="00FB4309"/>
    <w:rsid w:val="00FC7D0A"/>
    <w:rsid w:val="00FD4EE3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paragraph" w:styleId="Paragrafoelenco">
    <w:name w:val="List Paragraph"/>
    <w:basedOn w:val="Normale"/>
    <w:uiPriority w:val="34"/>
    <w:qFormat/>
    <w:rsid w:val="001339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0E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0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4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6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1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0" w:color="CCCCCC"/>
            <w:right w:val="none" w:sz="0" w:space="0" w:color="auto"/>
          </w:divBdr>
          <w:divsChild>
            <w:div w:id="20885276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45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5" w:color="CCCCCC"/>
                                <w:left w:val="single" w:sz="6" w:space="15" w:color="CCCCCC"/>
                                <w:bottom w:val="single" w:sz="6" w:space="15" w:color="CCCCCC"/>
                                <w:right w:val="single" w:sz="6" w:space="15" w:color="CCCCCC"/>
                              </w:divBdr>
                              <w:divsChild>
                                <w:div w:id="78565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6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0" w:color="CCCCCC"/>
            <w:right w:val="none" w:sz="0" w:space="0" w:color="auto"/>
          </w:divBdr>
          <w:divsChild>
            <w:div w:id="11090101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479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5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169</cp:revision>
  <dcterms:created xsi:type="dcterms:W3CDTF">2022-02-02T18:14:00Z</dcterms:created>
  <dcterms:modified xsi:type="dcterms:W3CDTF">2024-02-13T08:55:00Z</dcterms:modified>
</cp:coreProperties>
</file>