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A52026" w14:paraId="42C0447D" w14:textId="328082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Guidone</w:t>
      </w:r>
    </w:p>
    <w:p w:rsidRPr="00FD4EE3" w:rsidR="00757611" w:rsidP="00FD4EE3" w:rsidRDefault="00AA2FE2" w14:paraId="20FC56FE" w14:textId="05E3B36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Matematica in movimento – Seconda edizione blu – Primo biennio – Licei scientifici</w:t>
      </w:r>
    </w:p>
    <w:p w:rsidRPr="00FD4EE3" w:rsidR="00757611" w:rsidP="00FD4EE3" w:rsidRDefault="00F14E3B" w14:paraId="0BA21695" w14:textId="24C467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48"/>
        <w:gridCol w:w="5051"/>
      </w:tblGrid>
      <w:tr w:rsidRPr="00FD4EE3" w:rsidR="00AD5DB1" w:rsidTr="1E42E97E" w14:paraId="21334735" w14:textId="2E15BD1D">
        <w:trPr>
          <w:trHeight w:val="91"/>
        </w:trPr>
        <w:tc>
          <w:tcPr>
            <w:tcW w:w="5148" w:type="dxa"/>
            <w:tcMar/>
          </w:tcPr>
          <w:p w:rsidRPr="005463A8" w:rsidR="00AD5DB1" w:rsidP="1E42E97E" w:rsidRDefault="00AD5DB1" w14:paraId="18F5DD08" w14:textId="0A80692F">
            <w:pPr>
              <w:pStyle w:val="Normale"/>
              <w:autoSpaceDE w:val="0"/>
              <w:autoSpaceDN w:val="0"/>
              <w:adjustRightInd w:val="0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it-IT"/>
              </w:rPr>
            </w:pPr>
            <w:bookmarkStart w:name="_Hlk63684124" w:id="1"/>
            <w:r w:rsidRPr="1E42E97E" w:rsidR="00AD5D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Matematica in movimento – Seconda edizione blu – Biennio LS – Volume 1</w:t>
            </w:r>
            <w:r w:rsidRPr="1E42E97E" w:rsidR="381EF93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  <w:r w:rsidRPr="1E42E97E" w:rsidR="381EF93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–</w:t>
            </w:r>
            <w:r w:rsidRPr="1E42E97E" w:rsidR="381EF93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con </w:t>
            </w:r>
            <w:proofErr w:type="spellStart"/>
            <w:r w:rsidRPr="1E42E97E" w:rsidR="381EF93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MathX</w:t>
            </w:r>
            <w:proofErr w:type="spellEnd"/>
          </w:p>
        </w:tc>
        <w:tc>
          <w:tcPr>
            <w:tcW w:w="5051" w:type="dxa"/>
            <w:tcMar/>
          </w:tcPr>
          <w:p w:rsidRPr="005463A8" w:rsidR="00AD5DB1" w:rsidP="1E42E97E" w:rsidRDefault="00AD5DB1" w14:paraId="1304D42F" w14:textId="7BE872E1">
            <w:pPr>
              <w:pStyle w:val="Normale"/>
              <w:autoSpaceDE w:val="0"/>
              <w:autoSpaceDN w:val="0"/>
              <w:adjustRightInd w:val="0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it-IT"/>
              </w:rPr>
            </w:pPr>
            <w:r w:rsidRPr="1E42E97E" w:rsidR="00AD5D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Matematica in movimento – Seconda edizione blu – Biennio LS – Volume 2</w:t>
            </w:r>
            <w:r w:rsidRPr="1E42E97E" w:rsidR="3592E4E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  <w:r w:rsidRPr="1E42E97E" w:rsidR="3592E4E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–</w:t>
            </w:r>
            <w:r w:rsidRPr="1E42E97E" w:rsidR="3592E4E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con </w:t>
            </w:r>
            <w:r w:rsidRPr="1E42E97E" w:rsidR="3592E4E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MathX</w:t>
            </w:r>
          </w:p>
        </w:tc>
      </w:tr>
      <w:tr w:rsidRPr="00FD4EE3" w:rsidR="00AD5DB1" w:rsidTr="1E42E97E" w14:paraId="3ECE2155" w14:textId="142A7103">
        <w:trPr>
          <w:trHeight w:val="1318"/>
        </w:trPr>
        <w:tc>
          <w:tcPr>
            <w:tcW w:w="5148" w:type="dxa"/>
            <w:tcMar/>
          </w:tcPr>
          <w:p w:rsidRPr="00C7074B" w:rsidR="00C7074B" w:rsidP="2F5A3B54" w:rsidRDefault="00C7074B" w14:paraId="1A3D5678" w14:textId="417679B7">
            <w:pPr>
              <w:pStyle w:val="Normale"/>
              <w:shd w:val="clear" w:color="auto" w:fill="FFFFFF" w:themeFill="background1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it-IT"/>
              </w:rPr>
            </w:pPr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Libro cartaceo + Fascicolo + </w:t>
            </w:r>
            <w:proofErr w:type="spellStart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MyApp</w:t>
            </w:r>
            <w:proofErr w:type="spellEnd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KmZero</w:t>
            </w:r>
            <w:proofErr w:type="spellEnd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 </w:t>
            </w:r>
            <w:r w:rsidRPr="2F5A3B54" w:rsidR="488FA51A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+ </w:t>
            </w:r>
            <w:r w:rsidRPr="2F5A3B54" w:rsidR="488FA51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it-IT"/>
              </w:rPr>
              <w:t xml:space="preserve">Piattaforma </w:t>
            </w:r>
            <w:proofErr w:type="spellStart"/>
            <w:r w:rsidRPr="2F5A3B54" w:rsidR="488FA51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it-IT"/>
              </w:rPr>
              <w:t>MathX</w:t>
            </w:r>
            <w:proofErr w:type="spellEnd"/>
          </w:p>
          <w:p w:rsidRPr="00C7074B" w:rsidR="00C7074B" w:rsidP="00C7074B" w:rsidRDefault="00C7074B" w14:paraId="64BD4797" w14:textId="1F3DA05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1040 + 176</w:t>
            </w:r>
          </w:p>
          <w:p w:rsidRPr="00C7074B" w:rsidR="00C7074B" w:rsidP="00C7074B" w:rsidRDefault="00C7074B" w14:paraId="0C031A42" w14:textId="00585FC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9788893793056</w:t>
            </w:r>
          </w:p>
          <w:p w:rsidRPr="00C7074B" w:rsidR="00AD5DB1" w:rsidP="00C7074B" w:rsidRDefault="00C7074B" w14:paraId="43C4C3E5" w14:textId="3B7864E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35,00€</w:t>
            </w:r>
          </w:p>
        </w:tc>
        <w:tc>
          <w:tcPr>
            <w:tcW w:w="5051" w:type="dxa"/>
            <w:tcMar/>
          </w:tcPr>
          <w:p w:rsidRPr="00C7074B" w:rsidR="00C7074B" w:rsidP="2F5A3B54" w:rsidRDefault="00C7074B" w14:paraId="3EECD895" w14:textId="293FE6DC">
            <w:pPr>
              <w:pStyle w:val="Normale"/>
              <w:shd w:val="clear" w:color="auto" w:fill="FFFFFF" w:themeFill="background1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it-IT"/>
              </w:rPr>
            </w:pPr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MyApp</w:t>
            </w:r>
            <w:proofErr w:type="spellEnd"/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 + Libro digitale + Libro digitale liquido + </w:t>
            </w:r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KmZero</w:t>
            </w:r>
            <w:r w:rsidRPr="2F5A3B54" w:rsidR="00C7074B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 xml:space="preserve"> </w:t>
            </w:r>
            <w:r w:rsidRPr="2F5A3B54" w:rsidR="13472976">
              <w:rPr>
                <w:rFonts w:ascii="Calibri Light" w:hAnsi="Calibri Light" w:cs="Calibri Light" w:asciiTheme="majorAscii" w:hAnsiTheme="majorAscii" w:cstheme="majorAscii"/>
                <w:color w:val="333333"/>
                <w:sz w:val="22"/>
                <w:szCs w:val="22"/>
              </w:rPr>
              <w:t>+</w:t>
            </w:r>
            <w:r w:rsidRPr="2F5A3B54" w:rsidR="1347297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it-IT"/>
              </w:rPr>
              <w:t xml:space="preserve"> Piattaforma </w:t>
            </w:r>
            <w:proofErr w:type="spellStart"/>
            <w:r w:rsidRPr="2F5A3B54" w:rsidR="1347297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it-IT"/>
              </w:rPr>
              <w:t>Math</w:t>
            </w:r>
            <w:r w:rsidRPr="2F5A3B54" w:rsidR="4B3B310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it-IT"/>
              </w:rPr>
              <w:t>X</w:t>
            </w:r>
            <w:proofErr w:type="spellEnd"/>
          </w:p>
          <w:p w:rsidRPr="00C7074B" w:rsidR="00C7074B" w:rsidP="00C7074B" w:rsidRDefault="00C7074B" w14:paraId="75F5AE90" w14:textId="5ED8D19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896</w:t>
            </w:r>
          </w:p>
          <w:p w:rsidRPr="00C7074B" w:rsidR="00C7074B" w:rsidP="00C7074B" w:rsidRDefault="00C7074B" w14:paraId="6A09BB70" w14:textId="3DB09CB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9788893793063</w:t>
            </w:r>
          </w:p>
          <w:p w:rsidRPr="00C7074B" w:rsidR="00AD5DB1" w:rsidP="00C7074B" w:rsidRDefault="00C7074B" w14:paraId="3B3E44A6" w14:textId="14C4D98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7074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34,50€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5B738E" w:rsidR="00695E59" w:rsidP="00FD4EE3" w:rsidRDefault="005B738E" w14:paraId="6B3B67C5" w14:textId="3AB3538E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B738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corso nato dall’esperienza e dalla passione di un’autrice-docente attenta alle esigenze delle nuove generazioni e aperta alla sperimentazione didattica. Un percorso in cui i contenuti si intrecciano e si potenziano, per fornire a studentesse e studenti competenze durature nel tempo, acquisendo la capacità di porsi le domande giuste e trovare gli strumenti per arrivare alle risposte.</w:t>
      </w:r>
    </w:p>
    <w:p w:rsidRPr="009540E3" w:rsidR="005B738E" w:rsidP="00FD4EE3" w:rsidRDefault="005B738E" w14:paraId="73E26EBD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ED44E7" w:rsidR="00752E9A" w:rsidP="00ED44E7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:rsidRPr="00573FAC" w:rsidR="00DB238B" w:rsidP="00573FAC" w:rsidRDefault="00DB238B" w14:paraId="46DBD096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73F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sui concetti importanti</w:t>
      </w:r>
      <w:r w:rsidRPr="00573FAC">
        <w:rPr>
          <w:rFonts w:asciiTheme="majorHAnsi" w:hAnsiTheme="majorHAnsi" w:cstheme="majorHAnsi"/>
          <w:color w:val="333333"/>
          <w:sz w:val="22"/>
          <w:szCs w:val="22"/>
        </w:rPr>
        <w:t>: la novità dell’indice proposto consente percorsi efficienti, rapidi, che si sviluppano privilegiando le conoscenze utili per gli studi successivi.</w:t>
      </w:r>
    </w:p>
    <w:p w:rsidRPr="00573FAC" w:rsidR="00DB238B" w:rsidP="00573FAC" w:rsidRDefault="00DB238B" w14:paraId="79DDE587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73F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Officina Matematica</w:t>
      </w:r>
      <w:r w:rsidRPr="00573FAC">
        <w:rPr>
          <w:rFonts w:asciiTheme="majorHAnsi" w:hAnsiTheme="majorHAnsi" w:cstheme="majorHAnsi"/>
          <w:color w:val="333333"/>
          <w:sz w:val="22"/>
          <w:szCs w:val="22"/>
        </w:rPr>
        <w:t>: sezione innovativa, dove studentesse e studenti che hanno bisogno di rinforzo trovano l’occasione per porsi le domande giuste e quelli che vanno stimolati trovano situazioni che incuriosiscono ad approfondire e a sviluppare un pensiero divergente.</w:t>
      </w:r>
    </w:p>
    <w:p w:rsidRPr="00573FAC" w:rsidR="00752E9A" w:rsidP="00573FAC" w:rsidRDefault="00DB238B" w14:paraId="342BE852" w14:textId="0E9FEA75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73F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Esercizi</w:t>
      </w:r>
      <w:r w:rsidRPr="00573FAC">
        <w:rPr>
          <w:rFonts w:asciiTheme="majorHAnsi" w:hAnsiTheme="majorHAnsi" w:cstheme="majorHAnsi"/>
          <w:color w:val="333333"/>
          <w:sz w:val="22"/>
          <w:szCs w:val="22"/>
        </w:rPr>
        <w:t>: un’offerta ricca, innovativa e rassicurante. In questa nuova edizione vi sono più esercizi tradizionali con soluzione, più attenzione alla gradualità ed esercizi per la verifica e il recupero nel volume dello studente.</w:t>
      </w:r>
    </w:p>
    <w:p w:rsidRPr="00573FAC" w:rsidR="002329DE" w:rsidP="00573FAC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73FAC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C5210E" w:rsidR="00EA7FC3" w:rsidP="00C5210E" w:rsidRDefault="000675D3" w14:paraId="3B7337D8" w14:textId="5F66615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5210E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DB238B" w:rsidR="00DB238B" w:rsidP="00DB238B" w:rsidRDefault="00DB238B" w14:paraId="03C2BFE5" w14:textId="51F43C71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videolezioni;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videoesercizi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approfondimenti.</w:t>
      </w:r>
    </w:p>
    <w:p w:rsidRPr="00DB238B" w:rsidR="00DB238B" w:rsidP="00DB238B" w:rsidRDefault="00DB238B" w14:paraId="61486604" w14:textId="42FF0432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DB238B" w:rsidR="00DB238B" w:rsidP="00DB238B" w:rsidRDefault="00DB238B" w14:paraId="317E9FA4" w14:textId="2E65B953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lastRenderedPageBreak/>
        <w:t>- videolezioni;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videoesercizi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(con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e fogli di calcolo);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approfondimenti.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Per il docente, </w:t>
      </w:r>
      <w:proofErr w:type="spellStart"/>
      <w:r w:rsidRPr="00DB238B">
        <w:rPr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 xml:space="preserve"> è disponibile con la </w:t>
      </w: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funzione 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 che permette di assegnare agli studenti test rapidi e visualizzare in tempo reale le risposte della classe inquadrando i QR Code dedicati.</w:t>
      </w:r>
    </w:p>
    <w:p w:rsidRPr="00DB238B" w:rsidR="00DB238B" w:rsidP="00DB238B" w:rsidRDefault="00DB238B" w14:paraId="61BF178A" w14:textId="21D3B357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DB238B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™, Microsoft Teams® e Classe virtuale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238B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</w:p>
    <w:p w:rsidRPr="000A7F02" w:rsidR="009E0313" w:rsidP="00686733" w:rsidRDefault="00DB238B" w14:paraId="46763F2C" w14:textId="3D019152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A7F0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0A7F0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MathX</w:t>
      </w:r>
      <w:proofErr w:type="spellEnd"/>
      <w:r w:rsidRPr="000A7F02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proofErr w:type="spellStart"/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MathX</w:t>
      </w:r>
      <w:proofErr w:type="spellEnd"/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 è l'applicativo per il </w:t>
      </w:r>
      <w:proofErr w:type="spellStart"/>
      <w:r w:rsidR="000A7F02">
        <w:rPr>
          <w:rFonts w:ascii="Calibri Light" w:hAnsi="Calibri Light" w:cs="Calibri Light"/>
          <w:i/>
          <w:iCs/>
          <w:color w:val="333333"/>
          <w:sz w:val="22"/>
          <w:szCs w:val="22"/>
          <w:bdr w:val="none" w:color="auto" w:sz="0" w:space="0" w:frame="1"/>
          <w:shd w:val="clear" w:color="auto" w:fill="FFFFFF"/>
        </w:rPr>
        <w:t>Mastery</w:t>
      </w:r>
      <w:proofErr w:type="spellEnd"/>
      <w:r w:rsidR="000A7F02">
        <w:rPr>
          <w:rFonts w:ascii="Calibri Light" w:hAnsi="Calibri Light" w:cs="Calibri Light"/>
          <w:i/>
          <w:iCs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 Learning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 di Matematica: la piattaforma che supporta il docente nella </w:t>
      </w:r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creazione di percorsi per l’apprendimento personalizzato 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attraverso un metodo di insegnamento organizzato per</w:t>
      </w:r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 mini-unità didattiche 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e che integra la </w:t>
      </w:r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logica stimolo-risposta-feedback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.</w:t>
      </w:r>
      <w:r w:rsidR="000A7F02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La piattaforma, dall’interfaccia semplice e intuitiva, è pensata per calibrare il carico di lavoro di ogni studente con </w:t>
      </w:r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esercizi personalizzati e improntati al </w:t>
      </w:r>
      <w:proofErr w:type="spellStart"/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problem</w:t>
      </w:r>
      <w:proofErr w:type="spellEnd"/>
      <w:r w:rsidR="000A7F02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 solving</w:t>
      </w:r>
      <w:r w:rsidR="000A7F02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. </w:t>
      </w:r>
    </w:p>
    <w:sectPr w:rsidRPr="000A7F02" w:rsidR="009E031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5138"/>
    <w:multiLevelType w:val="multilevel"/>
    <w:tmpl w:val="3C0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6796FCD"/>
    <w:multiLevelType w:val="multilevel"/>
    <w:tmpl w:val="A32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E12486F"/>
    <w:multiLevelType w:val="multilevel"/>
    <w:tmpl w:val="F9A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64A5499"/>
    <w:multiLevelType w:val="multilevel"/>
    <w:tmpl w:val="8D2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6"/>
  </w:num>
  <w:num w:numId="2" w16cid:durableId="1100874461">
    <w:abstractNumId w:val="9"/>
  </w:num>
  <w:num w:numId="3" w16cid:durableId="1891376967">
    <w:abstractNumId w:val="18"/>
  </w:num>
  <w:num w:numId="4" w16cid:durableId="1502812659">
    <w:abstractNumId w:val="14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11"/>
  </w:num>
  <w:num w:numId="8" w16cid:durableId="362558675">
    <w:abstractNumId w:val="2"/>
  </w:num>
  <w:num w:numId="9" w16cid:durableId="1466502822">
    <w:abstractNumId w:val="6"/>
  </w:num>
  <w:num w:numId="10" w16cid:durableId="82382201">
    <w:abstractNumId w:val="5"/>
  </w:num>
  <w:num w:numId="11" w16cid:durableId="22026047">
    <w:abstractNumId w:val="17"/>
  </w:num>
  <w:num w:numId="12" w16cid:durableId="1982808553">
    <w:abstractNumId w:val="19"/>
  </w:num>
  <w:num w:numId="13" w16cid:durableId="1179853435">
    <w:abstractNumId w:val="1"/>
  </w:num>
  <w:num w:numId="14" w16cid:durableId="435949314">
    <w:abstractNumId w:val="13"/>
  </w:num>
  <w:num w:numId="15" w16cid:durableId="1487014183">
    <w:abstractNumId w:val="10"/>
  </w:num>
  <w:num w:numId="16" w16cid:durableId="81226467">
    <w:abstractNumId w:val="4"/>
  </w:num>
  <w:num w:numId="17" w16cid:durableId="1249802624">
    <w:abstractNumId w:val="15"/>
  </w:num>
  <w:num w:numId="18" w16cid:durableId="1468470230">
    <w:abstractNumId w:val="7"/>
  </w:num>
  <w:num w:numId="19" w16cid:durableId="502285400">
    <w:abstractNumId w:val="12"/>
  </w:num>
  <w:num w:numId="20" w16cid:durableId="871848500">
    <w:abstractNumId w:val="20"/>
  </w:num>
  <w:num w:numId="21" w16cid:durableId="176268145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53187"/>
    <w:rsid w:val="000675D3"/>
    <w:rsid w:val="00072F0A"/>
    <w:rsid w:val="00080962"/>
    <w:rsid w:val="000866DC"/>
    <w:rsid w:val="0008672D"/>
    <w:rsid w:val="000A7F02"/>
    <w:rsid w:val="001464EF"/>
    <w:rsid w:val="00184CDA"/>
    <w:rsid w:val="001A1BDB"/>
    <w:rsid w:val="001B66B6"/>
    <w:rsid w:val="001E34DC"/>
    <w:rsid w:val="002329DE"/>
    <w:rsid w:val="00290443"/>
    <w:rsid w:val="002C7DF4"/>
    <w:rsid w:val="002F2480"/>
    <w:rsid w:val="003048FC"/>
    <w:rsid w:val="00317939"/>
    <w:rsid w:val="00322DC8"/>
    <w:rsid w:val="0032462F"/>
    <w:rsid w:val="00355405"/>
    <w:rsid w:val="003615DB"/>
    <w:rsid w:val="003907C8"/>
    <w:rsid w:val="0042202F"/>
    <w:rsid w:val="0047421B"/>
    <w:rsid w:val="004C5C6B"/>
    <w:rsid w:val="004D12B0"/>
    <w:rsid w:val="004D5D5A"/>
    <w:rsid w:val="00501DF4"/>
    <w:rsid w:val="005463A8"/>
    <w:rsid w:val="00566077"/>
    <w:rsid w:val="00573FAC"/>
    <w:rsid w:val="0059696E"/>
    <w:rsid w:val="005A336F"/>
    <w:rsid w:val="005B738E"/>
    <w:rsid w:val="00603F1D"/>
    <w:rsid w:val="00611416"/>
    <w:rsid w:val="00626F5E"/>
    <w:rsid w:val="00683B73"/>
    <w:rsid w:val="00695E59"/>
    <w:rsid w:val="006C11BD"/>
    <w:rsid w:val="006E6A5A"/>
    <w:rsid w:val="00747BD0"/>
    <w:rsid w:val="00752E9A"/>
    <w:rsid w:val="00757611"/>
    <w:rsid w:val="007B4C9C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35084"/>
    <w:rsid w:val="00A52026"/>
    <w:rsid w:val="00A867CB"/>
    <w:rsid w:val="00AA2FE2"/>
    <w:rsid w:val="00AC3E57"/>
    <w:rsid w:val="00AD5DB1"/>
    <w:rsid w:val="00AD730B"/>
    <w:rsid w:val="00B27764"/>
    <w:rsid w:val="00B34A0A"/>
    <w:rsid w:val="00BD658B"/>
    <w:rsid w:val="00C5210E"/>
    <w:rsid w:val="00C60134"/>
    <w:rsid w:val="00C7074B"/>
    <w:rsid w:val="00C82B44"/>
    <w:rsid w:val="00C87C5E"/>
    <w:rsid w:val="00D05CA3"/>
    <w:rsid w:val="00D622F1"/>
    <w:rsid w:val="00D67CB7"/>
    <w:rsid w:val="00D7741F"/>
    <w:rsid w:val="00DB17CB"/>
    <w:rsid w:val="00DB238B"/>
    <w:rsid w:val="00DF3F72"/>
    <w:rsid w:val="00E17189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13472976"/>
    <w:rsid w:val="1E42E97E"/>
    <w:rsid w:val="2F5A3B54"/>
    <w:rsid w:val="3592E4E3"/>
    <w:rsid w:val="381EF93B"/>
    <w:rsid w:val="488FA51A"/>
    <w:rsid w:val="4B3B3108"/>
    <w:rsid w:val="79AFB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Laura Pastore</lastModifiedBy>
  <revision>90</revision>
  <dcterms:created xsi:type="dcterms:W3CDTF">2022-02-02T18:14:00.0000000Z</dcterms:created>
  <dcterms:modified xsi:type="dcterms:W3CDTF">2023-02-15T10:42:46.6695428Z</dcterms:modified>
</coreProperties>
</file>