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FD4EE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2E0F3B0" w14:textId="77777777" w:rsidR="00D50FF2" w:rsidRPr="00AB2A7C" w:rsidRDefault="00D50FF2" w:rsidP="00B1536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AB2A7C">
        <w:rPr>
          <w:rFonts w:asciiTheme="majorHAnsi" w:hAnsiTheme="majorHAnsi" w:cstheme="majorHAnsi"/>
          <w:sz w:val="22"/>
          <w:szCs w:val="22"/>
          <w:lang w:val="en-US"/>
        </w:rPr>
        <w:t xml:space="preserve">Edward J. Tarbuck - Frederick K. </w:t>
      </w:r>
      <w:proofErr w:type="spellStart"/>
      <w:r w:rsidRPr="00AB2A7C">
        <w:rPr>
          <w:rFonts w:asciiTheme="majorHAnsi" w:hAnsiTheme="majorHAnsi" w:cstheme="majorHAnsi"/>
          <w:sz w:val="22"/>
          <w:szCs w:val="22"/>
          <w:lang w:val="en-US"/>
        </w:rPr>
        <w:t>Lutgens</w:t>
      </w:r>
      <w:proofErr w:type="spellEnd"/>
    </w:p>
    <w:p w14:paraId="4D89C329" w14:textId="4E621678" w:rsidR="00B15365" w:rsidRPr="00B15365" w:rsidRDefault="00366113" w:rsidP="00B1536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66113">
        <w:rPr>
          <w:rFonts w:asciiTheme="majorHAnsi" w:hAnsiTheme="majorHAnsi" w:cstheme="majorHAnsi"/>
          <w:b/>
          <w:bCs/>
          <w:sz w:val="22"/>
          <w:szCs w:val="22"/>
        </w:rPr>
        <w:t>Le sfere della Terra. Seconda edizione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- </w:t>
      </w:r>
      <w:r w:rsidRPr="00366113">
        <w:rPr>
          <w:rFonts w:asciiTheme="majorHAnsi" w:hAnsiTheme="majorHAnsi" w:cstheme="majorHAnsi"/>
          <w:b/>
          <w:bCs/>
          <w:sz w:val="22"/>
          <w:szCs w:val="22"/>
        </w:rPr>
        <w:t>Con sintesi e mappe per tutti</w:t>
      </w:r>
    </w:p>
    <w:p w14:paraId="0BA21695" w14:textId="024366A5" w:rsidR="00757611" w:rsidRPr="00FD4EE3" w:rsidRDefault="006F05F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Linx</w:t>
      </w:r>
      <w:proofErr w:type="spellEnd"/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78047C">
        <w:rPr>
          <w:rFonts w:asciiTheme="majorHAnsi" w:hAnsiTheme="majorHAnsi" w:cstheme="majorHAnsi"/>
          <w:sz w:val="22"/>
          <w:szCs w:val="22"/>
        </w:rPr>
        <w:t>4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725101" w:rsidRPr="00B15365" w14:paraId="6269EB83" w14:textId="77777777" w:rsidTr="00DF1355">
        <w:trPr>
          <w:trHeight w:val="151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63EA" w14:textId="543C1170" w:rsidR="00725101" w:rsidRPr="00B15365" w:rsidRDefault="002E20CE" w:rsidP="002E20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E20C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 sfere della Terra seconda edizione - Primo biennio - con Sintesi e mappe per tutti</w:t>
            </w:r>
          </w:p>
        </w:tc>
      </w:tr>
      <w:tr w:rsidR="004B6DE1" w:rsidRPr="00A76B3A" w14:paraId="13BF7CF7" w14:textId="77777777" w:rsidTr="00747404">
        <w:trPr>
          <w:trHeight w:val="972"/>
        </w:trPr>
        <w:tc>
          <w:tcPr>
            <w:tcW w:w="10219" w:type="dxa"/>
          </w:tcPr>
          <w:p w14:paraId="36E6ECD2" w14:textId="77777777" w:rsidR="00DA5B37" w:rsidRDefault="00DA5B37" w:rsidP="00DA5B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B37">
              <w:rPr>
                <w:rFonts w:asciiTheme="majorHAnsi" w:hAnsiTheme="majorHAnsi" w:cstheme="majorHAnsi"/>
                <w:sz w:val="22"/>
                <w:szCs w:val="22"/>
              </w:rPr>
              <w:t xml:space="preserve">Manuale studente + Sintesi e mappe per tutti + </w:t>
            </w:r>
            <w:proofErr w:type="spellStart"/>
            <w:r w:rsidRPr="00DA5B37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DA5B37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Piattaforma </w:t>
            </w:r>
            <w:proofErr w:type="spellStart"/>
            <w:r w:rsidRPr="00DA5B37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DA5B3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CD39530" w14:textId="283FE953" w:rsidR="00DA5B37" w:rsidRPr="00DA5B37" w:rsidRDefault="00DA5B37" w:rsidP="00DA5B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B37">
              <w:rPr>
                <w:rFonts w:asciiTheme="majorHAnsi" w:hAnsiTheme="majorHAnsi" w:cstheme="majorHAnsi"/>
                <w:sz w:val="22"/>
                <w:szCs w:val="22"/>
              </w:rPr>
              <w:t>pp. 216 + 64</w:t>
            </w:r>
          </w:p>
          <w:p w14:paraId="4F4D3881" w14:textId="77777777" w:rsidR="00DA5B37" w:rsidRPr="00DA5B37" w:rsidRDefault="00DA5B37" w:rsidP="00DA5B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B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DA5B37">
              <w:rPr>
                <w:rFonts w:asciiTheme="majorHAnsi" w:hAnsiTheme="majorHAnsi" w:cstheme="majorHAnsi"/>
                <w:sz w:val="22"/>
                <w:szCs w:val="22"/>
              </w:rPr>
              <w:t> 9788893796637</w:t>
            </w:r>
          </w:p>
          <w:p w14:paraId="3B71B1D1" w14:textId="54D62DC2" w:rsidR="004B6DE1" w:rsidRPr="00A76B3A" w:rsidRDefault="00DA5B37" w:rsidP="001572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B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DA5B37">
              <w:rPr>
                <w:rFonts w:asciiTheme="majorHAnsi" w:hAnsiTheme="majorHAnsi" w:cstheme="majorHAnsi"/>
                <w:sz w:val="22"/>
                <w:szCs w:val="22"/>
              </w:rPr>
              <w:t> 21,50€</w:t>
            </w:r>
          </w:p>
        </w:tc>
      </w:tr>
    </w:tbl>
    <w:p w14:paraId="3E3FCD32" w14:textId="77777777" w:rsidR="00930151" w:rsidRDefault="00930151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721F955" w14:textId="0D8EFAC9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1F16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 corso cartaceo, è </w:t>
      </w:r>
      <w:r w:rsidR="00425F66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presente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011F7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sia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6E501C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F40EF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 w:rsidR="00BD6B89"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dedicata</w:t>
      </w:r>
      <w:r w:rsidR="004F24D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che </w:t>
      </w:r>
      <w:r w:rsidR="004F24D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="004F24DD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4F24DD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4F24D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uno strumento pensato per l’inclusione, in quanto contiene la lettura automatica del testo e un pannello per l’accessibilità (caratteri ad alta leggibilità, dimensione dei caratteri, testo tutto maiuscolo, possibilità di modificare il contrasto)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piattaforma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KmZero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online, con tanti materiali integrativi e risorse digitali per studiare, esercitarsi e approfondire, e, per i docenti, strumenti per creare lezioni</w:t>
      </w:r>
      <w:r w:rsid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verificare i progressi degli studenti</w:t>
      </w:r>
      <w:r w:rsidR="00A963E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accedere 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alla </w:t>
      </w:r>
      <w:r w:rsidR="00DE5454" w:rsidRP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>G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>uida del libro in adozione</w:t>
      </w:r>
      <w:r w:rsid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 una selezione di contenuti di formazione Learning Academy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1AFB8920" w14:textId="4AC9AAB2" w:rsidR="00D50FF2" w:rsidRDefault="00366113" w:rsidP="007C78DF">
      <w:pPr>
        <w:shd w:val="clear" w:color="auto" w:fill="FFFFFF"/>
        <w:rPr>
          <w:rFonts w:ascii="Open Sans" w:hAnsi="Open Sans" w:cs="Open Sans"/>
          <w:i/>
          <w:iCs/>
          <w:color w:val="333333"/>
          <w:sz w:val="21"/>
          <w:szCs w:val="21"/>
          <w:shd w:val="clear" w:color="auto" w:fill="FFFFFF"/>
        </w:rPr>
      </w:pPr>
      <w:r w:rsidRPr="00366113">
        <w:rPr>
          <w:rFonts w:ascii="Open Sans" w:hAnsi="Open Sans" w:cs="Open Sans"/>
          <w:i/>
          <w:iCs/>
          <w:color w:val="333333"/>
          <w:sz w:val="21"/>
          <w:szCs w:val="21"/>
          <w:shd w:val="clear" w:color="auto" w:fill="FFFFFF"/>
        </w:rPr>
        <w:t>La seconda edizione di Le sfere della Terra propone contenuti aggiornati alle più recenti tematiche ambientali, dai cambiamenti climatici al rischio idrogeologico, evidenziandone gli effetti a livello locale e globale. L’apparato didattico è attento a far sviluppare abilità e competenze di cittadinanza mirate allo sviluppo sostenibile.</w:t>
      </w:r>
    </w:p>
    <w:p w14:paraId="6DB7327A" w14:textId="77777777" w:rsidR="00366113" w:rsidRDefault="00366113" w:rsidP="007C78DF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02BC49B3" w14:textId="77777777" w:rsidR="00593EA5" w:rsidRDefault="00664483" w:rsidP="00664483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664483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6AE7609A" w14:textId="77777777" w:rsidR="00DA5B37" w:rsidRDefault="00DA5B37" w:rsidP="00DA5B37">
      <w:pPr>
        <w:pStyle w:val="Paragrafoelenco"/>
        <w:numPr>
          <w:ilvl w:val="0"/>
          <w:numId w:val="30"/>
        </w:numPr>
        <w:shd w:val="clear" w:color="auto" w:fill="FFFFFF"/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</w:pPr>
      <w:r w:rsidRPr="00DA5B37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Sviluppo sostenibile e focus ambiente: </w:t>
      </w:r>
      <w:r w:rsidRPr="00DA5B3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il primo capitolo è dedicato alla sostenibilità ambientale, viene fatto un inquadramento generale per capire il contesto, l’origine dei problemi e le responsabilità che ciascuno di noi deve assumere come individuo singolo e nella collettività. Nei capitoli successivi si affrontano le più rilevanti tematiche ambientali, dai cambiamenti climatici al rischio idrogeologico, evidenziandone gli effetti a livello locale e globale. La didattica offre molti spunti per esercizi di competenze sul tema sostenibilità.</w:t>
      </w:r>
    </w:p>
    <w:p w14:paraId="521DE750" w14:textId="375C8E84" w:rsidR="00DA5B37" w:rsidRDefault="00DA5B37" w:rsidP="00DA5B37">
      <w:pPr>
        <w:pStyle w:val="Paragrafoelenco"/>
        <w:numPr>
          <w:ilvl w:val="0"/>
          <w:numId w:val="30"/>
        </w:numPr>
        <w:shd w:val="clear" w:color="auto" w:fill="FFFFFF"/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</w:pPr>
      <w:r w:rsidRPr="00DA5B37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Inclusione: </w:t>
      </w:r>
      <w:r w:rsidRPr="00DA5B3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all’interno del volume si trovano brevi domande alla fine di ciascun paragrafo che guidano gli studenti al ripasso dei concetti principali, lo studio per immagini e la presenza dell'audiolibro. Nel fascicolo abbinato dal titolo </w:t>
      </w:r>
      <w:r w:rsidR="00AB2A7C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Sintesi e mappe</w:t>
      </w:r>
      <w:r w:rsidRPr="00DA5B37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 xml:space="preserve"> per</w:t>
      </w:r>
      <w:r w:rsidRPr="00DA5B3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</w:t>
      </w:r>
      <w:r w:rsidRPr="00DA5B37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tutti</w:t>
      </w:r>
      <w:r w:rsidRPr="00DA5B3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sono proposti riassunti e mappe con font ad alta leggibilità per andare incontro a tutti gli stili cognitivi.</w:t>
      </w:r>
    </w:p>
    <w:p w14:paraId="6BE9751F" w14:textId="6E912AA5" w:rsidR="00BD79A6" w:rsidRPr="00DA5B37" w:rsidRDefault="00DA5B37" w:rsidP="00DA5B37">
      <w:pPr>
        <w:pStyle w:val="Paragrafoelenco"/>
        <w:numPr>
          <w:ilvl w:val="0"/>
          <w:numId w:val="30"/>
        </w:numPr>
        <w:shd w:val="clear" w:color="auto" w:fill="FFFFFF"/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</w:pPr>
      <w:r w:rsidRPr="00DA5B37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Orientamento: </w:t>
      </w:r>
      <w:r w:rsidRPr="00DA5B3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le schede </w:t>
      </w:r>
      <w:r w:rsidRPr="00DA5B37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Orientamento STEM</w:t>
      </w:r>
      <w:r w:rsidRPr="00DA5B3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propongono interviste a ricercatori di eccellenza che si occupano di temi importanti per la salute del nostro Pianeta. L’obiettivo è di far conoscere agli studenti alcune professioni legate alle scienze della Terra.</w:t>
      </w:r>
    </w:p>
    <w:p w14:paraId="1E523E72" w14:textId="77777777" w:rsidR="00DA5B37" w:rsidRDefault="00DA5B37" w:rsidP="007C78DF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221B549A" w14:textId="53EDFC00" w:rsidR="00C0027E" w:rsidRDefault="00664483" w:rsidP="007C78D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64483">
        <w:rPr>
          <w:rFonts w:asciiTheme="majorHAnsi" w:hAnsiTheme="majorHAnsi" w:cstheme="majorHAnsi"/>
          <w:b/>
          <w:bCs/>
          <w:sz w:val="22"/>
          <w:szCs w:val="22"/>
        </w:rPr>
        <w:t>Per la Didattica con il Digitale</w:t>
      </w:r>
    </w:p>
    <w:p w14:paraId="724A9216" w14:textId="0A8A7112" w:rsidR="00381498" w:rsidRDefault="00381498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81498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381498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dedicata. Inoltre, permette di accedere ai materiali digitali integrativi, tra cui:</w:t>
      </w:r>
      <w:r w:rsidRPr="00381498">
        <w:rPr>
          <w:rFonts w:asciiTheme="majorHAnsi" w:hAnsiTheme="majorHAnsi" w:cstheme="majorHAnsi"/>
          <w:sz w:val="22"/>
          <w:szCs w:val="22"/>
        </w:rPr>
        <w:br/>
        <w:t>- figure animate in inglese con sottotitoli in italiano;</w:t>
      </w:r>
      <w:r w:rsidRPr="00381498">
        <w:rPr>
          <w:rFonts w:asciiTheme="majorHAnsi" w:hAnsiTheme="majorHAnsi" w:cstheme="majorHAnsi"/>
          <w:sz w:val="22"/>
          <w:szCs w:val="22"/>
        </w:rPr>
        <w:br/>
        <w:t>- figura guidate per facilitare la comprensione;</w:t>
      </w:r>
      <w:r w:rsidRPr="00381498">
        <w:rPr>
          <w:rFonts w:asciiTheme="majorHAnsi" w:hAnsiTheme="majorHAnsi" w:cstheme="majorHAnsi"/>
          <w:sz w:val="22"/>
          <w:szCs w:val="22"/>
        </w:rPr>
        <w:br/>
        <w:t>- video interviste per l’orientamento;</w:t>
      </w:r>
      <w:r w:rsidRPr="00381498">
        <w:rPr>
          <w:rFonts w:asciiTheme="majorHAnsi" w:hAnsiTheme="majorHAnsi" w:cstheme="majorHAnsi"/>
          <w:sz w:val="22"/>
          <w:szCs w:val="22"/>
        </w:rPr>
        <w:br/>
        <w:t>. podcast SCIENZA E SOSTENIBILITA’ per l’educazione civica;</w:t>
      </w:r>
      <w:r w:rsidRPr="00381498">
        <w:rPr>
          <w:rFonts w:asciiTheme="majorHAnsi" w:hAnsiTheme="majorHAnsi" w:cstheme="majorHAnsi"/>
          <w:sz w:val="22"/>
          <w:szCs w:val="22"/>
        </w:rPr>
        <w:br/>
        <w:t>- audiolibro;</w:t>
      </w:r>
      <w:r w:rsidRPr="00381498">
        <w:rPr>
          <w:rFonts w:asciiTheme="majorHAnsi" w:hAnsiTheme="majorHAnsi" w:cstheme="majorHAnsi"/>
          <w:sz w:val="22"/>
          <w:szCs w:val="22"/>
        </w:rPr>
        <w:br/>
      </w:r>
      <w:r w:rsidRPr="00381498">
        <w:rPr>
          <w:rFonts w:asciiTheme="majorHAnsi" w:hAnsiTheme="majorHAnsi" w:cstheme="majorHAnsi"/>
          <w:sz w:val="22"/>
          <w:szCs w:val="22"/>
        </w:rPr>
        <w:lastRenderedPageBreak/>
        <w:t xml:space="preserve">- mappe interattive nel fascicolo </w:t>
      </w:r>
      <w:r w:rsidR="00AB2A7C" w:rsidRPr="00AB2A7C">
        <w:rPr>
          <w:rFonts w:asciiTheme="majorHAnsi" w:hAnsiTheme="majorHAnsi" w:cstheme="majorHAnsi"/>
          <w:i/>
          <w:iCs/>
          <w:sz w:val="22"/>
          <w:szCs w:val="22"/>
        </w:rPr>
        <w:t>Sintesi e mappe</w:t>
      </w:r>
      <w:r w:rsidRPr="00AB2A7C">
        <w:rPr>
          <w:rFonts w:asciiTheme="majorHAnsi" w:hAnsiTheme="majorHAnsi" w:cstheme="majorHAnsi"/>
          <w:i/>
          <w:iCs/>
          <w:sz w:val="22"/>
          <w:szCs w:val="22"/>
        </w:rPr>
        <w:t xml:space="preserve"> per tutti</w:t>
      </w:r>
      <w:r w:rsidRPr="00381498">
        <w:rPr>
          <w:rFonts w:asciiTheme="majorHAnsi" w:hAnsiTheme="majorHAnsi" w:cstheme="majorHAnsi"/>
          <w:sz w:val="22"/>
          <w:szCs w:val="22"/>
        </w:rPr>
        <w:t>;</w:t>
      </w:r>
      <w:r w:rsidRPr="00381498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381498">
        <w:rPr>
          <w:rFonts w:asciiTheme="majorHAnsi" w:hAnsiTheme="majorHAnsi" w:cstheme="majorHAnsi"/>
          <w:sz w:val="22"/>
          <w:szCs w:val="22"/>
        </w:rPr>
        <w:t>audiosintesi</w:t>
      </w:r>
      <w:proofErr w:type="spellEnd"/>
      <w:r w:rsidRPr="00381498">
        <w:rPr>
          <w:rFonts w:asciiTheme="majorHAnsi" w:hAnsiTheme="majorHAnsi" w:cstheme="majorHAnsi"/>
          <w:sz w:val="22"/>
          <w:szCs w:val="22"/>
        </w:rPr>
        <w:t xml:space="preserve"> nel fascicolo </w:t>
      </w:r>
      <w:r w:rsidR="00AB2A7C" w:rsidRPr="00AB2A7C">
        <w:rPr>
          <w:rFonts w:asciiTheme="majorHAnsi" w:hAnsiTheme="majorHAnsi" w:cstheme="majorHAnsi"/>
          <w:i/>
          <w:iCs/>
          <w:sz w:val="22"/>
          <w:szCs w:val="22"/>
        </w:rPr>
        <w:t>Sintesi e mappe per tutti</w:t>
      </w:r>
      <w:r w:rsidRPr="00381498">
        <w:rPr>
          <w:rFonts w:asciiTheme="majorHAnsi" w:hAnsiTheme="majorHAnsi" w:cstheme="majorHAnsi"/>
          <w:sz w:val="22"/>
          <w:szCs w:val="22"/>
        </w:rPr>
        <w:t>.</w:t>
      </w:r>
    </w:p>
    <w:p w14:paraId="64A2B56C" w14:textId="77777777" w:rsidR="00381498" w:rsidRDefault="00381498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81498">
        <w:rPr>
          <w:rFonts w:asciiTheme="majorHAnsi" w:hAnsiTheme="majorHAnsi" w:cstheme="majorHAnsi"/>
          <w:b/>
          <w:bCs/>
          <w:sz w:val="22"/>
          <w:szCs w:val="22"/>
        </w:rPr>
        <w:t>Libro digitale liquido</w:t>
      </w:r>
      <w:r w:rsidRPr="00381498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381498">
        <w:rPr>
          <w:rFonts w:asciiTheme="majorHAnsi" w:hAnsiTheme="majorHAnsi" w:cstheme="majorHAnsi"/>
          <w:sz w:val="22"/>
          <w:szCs w:val="22"/>
        </w:rPr>
        <w:br/>
        <w:t>- inserire note e segnalibri;</w:t>
      </w:r>
      <w:r w:rsidRPr="00381498">
        <w:rPr>
          <w:rFonts w:asciiTheme="majorHAnsi" w:hAnsiTheme="majorHAnsi" w:cstheme="majorHAnsi"/>
          <w:sz w:val="22"/>
          <w:szCs w:val="22"/>
        </w:rPr>
        <w:br/>
        <w:t>- studiare e ripassare scegliendo carattere e sfondo preferiti;</w:t>
      </w:r>
      <w:r w:rsidRPr="00381498">
        <w:rPr>
          <w:rFonts w:asciiTheme="majorHAnsi" w:hAnsiTheme="majorHAnsi" w:cstheme="majorHAnsi"/>
          <w:sz w:val="22"/>
          <w:szCs w:val="22"/>
        </w:rPr>
        <w:br/>
        <w:t>- accedere alla modalità di lettura automatica e ai materiali digitali integrativi.</w:t>
      </w:r>
    </w:p>
    <w:p w14:paraId="71897E72" w14:textId="77777777" w:rsidR="00381498" w:rsidRDefault="00381498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81498">
        <w:rPr>
          <w:rFonts w:asciiTheme="majorHAnsi" w:hAnsiTheme="majorHAnsi" w:cstheme="majorHAnsi"/>
          <w:b/>
          <w:bCs/>
          <w:sz w:val="22"/>
          <w:szCs w:val="22"/>
        </w:rPr>
        <w:t xml:space="preserve">Piattaforma </w:t>
      </w:r>
      <w:proofErr w:type="spellStart"/>
      <w:r w:rsidRPr="00381498">
        <w:rPr>
          <w:rFonts w:asciiTheme="majorHAnsi" w:hAnsiTheme="majorHAnsi" w:cstheme="majorHAnsi"/>
          <w:b/>
          <w:bCs/>
          <w:sz w:val="22"/>
          <w:szCs w:val="22"/>
        </w:rPr>
        <w:t>KmZero</w:t>
      </w:r>
      <w:proofErr w:type="spellEnd"/>
      <w:r w:rsidRPr="00381498">
        <w:rPr>
          <w:rFonts w:asciiTheme="majorHAnsi" w:hAnsiTheme="majorHAnsi" w:cstheme="majorHAnsi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381498">
        <w:rPr>
          <w:rFonts w:asciiTheme="majorHAnsi" w:hAnsiTheme="majorHAnsi" w:cstheme="majorHAnsi"/>
          <w:sz w:val="22"/>
          <w:szCs w:val="22"/>
        </w:rPr>
        <w:br/>
        <w:t xml:space="preserve">- costruire la propria lezione e verifiche personalizzate con il </w:t>
      </w:r>
      <w:proofErr w:type="spellStart"/>
      <w:r w:rsidRPr="00381498">
        <w:rPr>
          <w:rFonts w:asciiTheme="majorHAnsi" w:hAnsiTheme="majorHAnsi" w:cstheme="majorHAnsi"/>
          <w:sz w:val="22"/>
          <w:szCs w:val="22"/>
        </w:rPr>
        <w:t>CreaVerifiche</w:t>
      </w:r>
      <w:proofErr w:type="spellEnd"/>
      <w:r w:rsidRPr="00381498">
        <w:rPr>
          <w:rFonts w:asciiTheme="majorHAnsi" w:hAnsiTheme="majorHAnsi" w:cstheme="majorHAnsi"/>
          <w:sz w:val="22"/>
          <w:szCs w:val="22"/>
        </w:rPr>
        <w:t>;</w:t>
      </w:r>
      <w:r w:rsidRPr="00381498">
        <w:rPr>
          <w:rFonts w:asciiTheme="majorHAnsi" w:hAnsiTheme="majorHAnsi" w:cstheme="majorHAnsi"/>
          <w:sz w:val="22"/>
          <w:szCs w:val="22"/>
        </w:rPr>
        <w:br/>
        <w:t xml:space="preserve">- assegnare attività didattiche attraverso Google </w:t>
      </w:r>
      <w:proofErr w:type="spellStart"/>
      <w:r w:rsidRPr="00381498">
        <w:rPr>
          <w:rFonts w:asciiTheme="majorHAnsi" w:hAnsiTheme="majorHAnsi" w:cstheme="majorHAnsi"/>
          <w:sz w:val="22"/>
          <w:szCs w:val="22"/>
        </w:rPr>
        <w:t>Classroom</w:t>
      </w:r>
      <w:proofErr w:type="spellEnd"/>
      <w:r w:rsidRPr="00381498">
        <w:rPr>
          <w:rFonts w:asciiTheme="majorHAnsi" w:hAnsiTheme="majorHAnsi" w:cstheme="majorHAnsi"/>
          <w:sz w:val="22"/>
          <w:szCs w:val="22"/>
        </w:rPr>
        <w:t>™, Microsoft Teams® e Classe virtuale;</w:t>
      </w:r>
      <w:r w:rsidRPr="00381498">
        <w:rPr>
          <w:rFonts w:asciiTheme="majorHAnsi" w:hAnsiTheme="majorHAnsi" w:cstheme="majorHAnsi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59833D3C" w14:textId="77777777" w:rsidR="00381498" w:rsidRDefault="00381498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381498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381498">
        <w:rPr>
          <w:rFonts w:asciiTheme="majorHAnsi" w:hAnsiTheme="majorHAnsi" w:cstheme="majorHAnsi"/>
          <w:sz w:val="22"/>
          <w:szCs w:val="22"/>
        </w:rPr>
        <w:t>: la app per studiare e ripassare, che grazie a un sistema di Qr Code presenti all’interno delle pagine del libro attiva i contenuti multimediali e le risorse digitali del libro.</w:t>
      </w:r>
    </w:p>
    <w:p w14:paraId="09839738" w14:textId="695F9A7A" w:rsidR="00381498" w:rsidRDefault="00381498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81498">
        <w:rPr>
          <w:rFonts w:asciiTheme="majorHAnsi" w:hAnsiTheme="majorHAnsi" w:cstheme="majorHAnsi"/>
          <w:b/>
          <w:bCs/>
          <w:sz w:val="22"/>
          <w:szCs w:val="22"/>
        </w:rPr>
        <w:t>Podcast</w:t>
      </w:r>
      <w:r w:rsidRPr="00381498">
        <w:rPr>
          <w:rFonts w:asciiTheme="majorHAnsi" w:hAnsiTheme="majorHAnsi" w:cstheme="majorHAnsi"/>
          <w:sz w:val="22"/>
          <w:szCs w:val="22"/>
        </w:rPr>
        <w:t>: il corso è abbinato al progetto </w:t>
      </w:r>
      <w:r w:rsidRPr="0038149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Ascoltando s’impara. I podcast didattici di </w:t>
      </w:r>
      <w:proofErr w:type="spellStart"/>
      <w:r w:rsidRPr="00381498">
        <w:rPr>
          <w:rFonts w:asciiTheme="majorHAnsi" w:hAnsiTheme="majorHAnsi" w:cstheme="majorHAnsi"/>
          <w:b/>
          <w:bCs/>
          <w:i/>
          <w:iCs/>
          <w:sz w:val="22"/>
          <w:szCs w:val="22"/>
        </w:rPr>
        <w:t>Sanoma</w:t>
      </w:r>
      <w:proofErr w:type="spellEnd"/>
      <w:r w:rsidRPr="0038149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e Chora Media</w:t>
      </w:r>
      <w:r w:rsidRPr="00381498">
        <w:rPr>
          <w:rFonts w:asciiTheme="majorHAnsi" w:hAnsiTheme="majorHAnsi" w:cstheme="majorHAnsi"/>
          <w:sz w:val="22"/>
          <w:szCs w:val="22"/>
        </w:rPr>
        <w:t xml:space="preserve">. Un progetto educativo originale e coinvolgente che porta il format dei podcast a scuola sulla base dell’esperienza editoriale scolastica di </w:t>
      </w:r>
      <w:proofErr w:type="spellStart"/>
      <w:r w:rsidRPr="00381498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Pr="00381498">
        <w:rPr>
          <w:rFonts w:asciiTheme="majorHAnsi" w:hAnsiTheme="majorHAnsi" w:cstheme="majorHAnsi"/>
          <w:sz w:val="22"/>
          <w:szCs w:val="22"/>
        </w:rPr>
        <w:t xml:space="preserve"> e dell’esperienza editoriale audio di Chora Media. In particolare, il corso è abbinato alla serie </w:t>
      </w:r>
      <w:r w:rsidRPr="00381498">
        <w:rPr>
          <w:rFonts w:asciiTheme="majorHAnsi" w:hAnsiTheme="majorHAnsi" w:cstheme="majorHAnsi"/>
          <w:b/>
          <w:bCs/>
          <w:i/>
          <w:iCs/>
          <w:sz w:val="22"/>
          <w:szCs w:val="22"/>
        </w:rPr>
        <w:t>Scienza e Sostenibilità</w:t>
      </w:r>
      <w:r w:rsidRPr="00381498">
        <w:rPr>
          <w:rFonts w:asciiTheme="majorHAnsi" w:hAnsiTheme="majorHAnsi" w:cstheme="majorHAnsi"/>
          <w:sz w:val="22"/>
          <w:szCs w:val="22"/>
        </w:rPr>
        <w:t>: una serie dedicata ai temi della sostenibilità, pensata per stimolare la curiosità degli studenti e far comprendere il ruolo fondamentale delle discipline scientifiche nella ricerca di soluzioni per la costruzione di un mondo più sostenibile. Fai ascoltare le puntate alla tua classe</w:t>
      </w:r>
      <w:r w:rsidR="00AB2A7C">
        <w:rPr>
          <w:rFonts w:asciiTheme="majorHAnsi" w:hAnsiTheme="majorHAnsi" w:cstheme="majorHAnsi"/>
          <w:sz w:val="22"/>
          <w:szCs w:val="22"/>
        </w:rPr>
        <w:t xml:space="preserve"> per sviluppare interessanti lezioni di educazione civica</w:t>
      </w:r>
      <w:r w:rsidRPr="00381498">
        <w:rPr>
          <w:rFonts w:asciiTheme="majorHAnsi" w:hAnsiTheme="majorHAnsi" w:cstheme="majorHAnsi"/>
          <w:sz w:val="22"/>
          <w:szCs w:val="22"/>
        </w:rPr>
        <w:t>. </w:t>
      </w:r>
    </w:p>
    <w:p w14:paraId="14553166" w14:textId="6D4BA19B" w:rsidR="00664483" w:rsidRPr="00C0027E" w:rsidRDefault="00381498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81498">
        <w:rPr>
          <w:rFonts w:asciiTheme="majorHAnsi" w:hAnsiTheme="majorHAnsi" w:cstheme="majorHAnsi"/>
          <w:b/>
          <w:bCs/>
          <w:sz w:val="22"/>
          <w:szCs w:val="22"/>
        </w:rPr>
        <w:t xml:space="preserve">My Social Reading with </w:t>
      </w:r>
      <w:proofErr w:type="spellStart"/>
      <w:r w:rsidRPr="00381498">
        <w:rPr>
          <w:rFonts w:asciiTheme="majorHAnsi" w:hAnsiTheme="majorHAnsi" w:cstheme="majorHAnsi"/>
          <w:b/>
          <w:bCs/>
          <w:sz w:val="22"/>
          <w:szCs w:val="22"/>
        </w:rPr>
        <w:t>Betwyll</w:t>
      </w:r>
      <w:proofErr w:type="spellEnd"/>
      <w:r w:rsidRPr="00381498">
        <w:rPr>
          <w:rFonts w:asciiTheme="majorHAnsi" w:hAnsiTheme="majorHAnsi" w:cstheme="majorHAnsi"/>
          <w:sz w:val="22"/>
          <w:szCs w:val="22"/>
        </w:rPr>
        <w:t>: il corso è abbinato al progetto </w:t>
      </w:r>
      <w:r w:rsidRPr="00381498">
        <w:rPr>
          <w:rFonts w:asciiTheme="majorHAnsi" w:hAnsiTheme="majorHAnsi" w:cstheme="majorHAnsi"/>
          <w:i/>
          <w:iCs/>
          <w:sz w:val="22"/>
          <w:szCs w:val="22"/>
        </w:rPr>
        <w:t xml:space="preserve">My Social Reading with </w:t>
      </w:r>
      <w:proofErr w:type="spellStart"/>
      <w:r w:rsidRPr="00381498">
        <w:rPr>
          <w:rFonts w:asciiTheme="majorHAnsi" w:hAnsiTheme="majorHAnsi" w:cstheme="majorHAnsi"/>
          <w:i/>
          <w:iCs/>
          <w:sz w:val="22"/>
          <w:szCs w:val="22"/>
        </w:rPr>
        <w:t>Betwyll</w:t>
      </w:r>
      <w:proofErr w:type="spellEnd"/>
      <w:r w:rsidRPr="00381498">
        <w:rPr>
          <w:rFonts w:asciiTheme="majorHAnsi" w:hAnsiTheme="majorHAnsi" w:cstheme="majorHAnsi"/>
          <w:sz w:val="22"/>
          <w:szCs w:val="22"/>
        </w:rPr>
        <w:t>, che avvicina ragazze e ragazzi al </w:t>
      </w:r>
      <w:r w:rsidRPr="00381498">
        <w:rPr>
          <w:rFonts w:asciiTheme="majorHAnsi" w:hAnsiTheme="majorHAnsi" w:cstheme="majorHAnsi"/>
          <w:b/>
          <w:bCs/>
          <w:sz w:val="22"/>
          <w:szCs w:val="22"/>
        </w:rPr>
        <w:t>piacere della lettura</w:t>
      </w:r>
      <w:r w:rsidRPr="00381498">
        <w:rPr>
          <w:rFonts w:asciiTheme="majorHAnsi" w:hAnsiTheme="majorHAnsi" w:cstheme="majorHAnsi"/>
          <w:sz w:val="22"/>
          <w:szCs w:val="22"/>
        </w:rPr>
        <w:t> permettendo ai docenti di leggere con la propria classe un testo online, commentarlo e discuterne secondo le dinamiche tipiche dei social network: tramite l’</w:t>
      </w:r>
      <w:r w:rsidRPr="00381498">
        <w:rPr>
          <w:rFonts w:asciiTheme="majorHAnsi" w:hAnsiTheme="majorHAnsi" w:cstheme="majorHAnsi"/>
          <w:b/>
          <w:bCs/>
          <w:sz w:val="22"/>
          <w:szCs w:val="22"/>
        </w:rPr>
        <w:t>app gratuita</w:t>
      </w:r>
      <w:r w:rsidRPr="00381498">
        <w:rPr>
          <w:rFonts w:asciiTheme="majorHAnsi" w:hAnsiTheme="majorHAnsi" w:cstheme="majorHAnsi"/>
          <w:sz w:val="22"/>
          <w:szCs w:val="22"/>
        </w:rPr>
        <w:t> lo smartphone si trasforma in uno strumento di apprendimento, per esercitare competenze strategiche di lettura, scrittura e cittadinanza digitale.</w:t>
      </w:r>
    </w:p>
    <w:sectPr w:rsidR="00664483" w:rsidRPr="00C0027E" w:rsidSect="004A171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634"/>
    <w:multiLevelType w:val="hybridMultilevel"/>
    <w:tmpl w:val="DF264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5A0"/>
    <w:multiLevelType w:val="hybridMultilevel"/>
    <w:tmpl w:val="2A7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62AE"/>
    <w:multiLevelType w:val="hybridMultilevel"/>
    <w:tmpl w:val="E8827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5826"/>
    <w:multiLevelType w:val="hybridMultilevel"/>
    <w:tmpl w:val="6A0A7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318BA"/>
    <w:multiLevelType w:val="hybridMultilevel"/>
    <w:tmpl w:val="B8262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07BA6"/>
    <w:multiLevelType w:val="hybridMultilevel"/>
    <w:tmpl w:val="BE6013D0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2F255AFC"/>
    <w:multiLevelType w:val="hybridMultilevel"/>
    <w:tmpl w:val="8B98D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85BB9"/>
    <w:multiLevelType w:val="hybridMultilevel"/>
    <w:tmpl w:val="F7702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60DE4"/>
    <w:multiLevelType w:val="hybridMultilevel"/>
    <w:tmpl w:val="3D50B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C468A"/>
    <w:multiLevelType w:val="hybridMultilevel"/>
    <w:tmpl w:val="A2FE5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63421"/>
    <w:multiLevelType w:val="hybridMultilevel"/>
    <w:tmpl w:val="3F66A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51E2B"/>
    <w:multiLevelType w:val="hybridMultilevel"/>
    <w:tmpl w:val="C4AEB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921C5"/>
    <w:multiLevelType w:val="hybridMultilevel"/>
    <w:tmpl w:val="624ED2AA"/>
    <w:lvl w:ilvl="0" w:tplc="F910921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376A82"/>
    <w:multiLevelType w:val="hybridMultilevel"/>
    <w:tmpl w:val="A01C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9D3"/>
    <w:multiLevelType w:val="hybridMultilevel"/>
    <w:tmpl w:val="6BEA9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4391F"/>
    <w:multiLevelType w:val="hybridMultilevel"/>
    <w:tmpl w:val="3D9875CA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33D9E"/>
    <w:multiLevelType w:val="hybridMultilevel"/>
    <w:tmpl w:val="0D26E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85248"/>
    <w:multiLevelType w:val="hybridMultilevel"/>
    <w:tmpl w:val="CF00A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B4511"/>
    <w:multiLevelType w:val="hybridMultilevel"/>
    <w:tmpl w:val="1F1C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96A10"/>
    <w:multiLevelType w:val="hybridMultilevel"/>
    <w:tmpl w:val="87EE4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C2222"/>
    <w:multiLevelType w:val="hybridMultilevel"/>
    <w:tmpl w:val="79CAB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162CFF"/>
    <w:multiLevelType w:val="hybridMultilevel"/>
    <w:tmpl w:val="6BFAEDE6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2A475E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121FA"/>
    <w:multiLevelType w:val="hybridMultilevel"/>
    <w:tmpl w:val="4120F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5A31AF"/>
    <w:multiLevelType w:val="hybridMultilevel"/>
    <w:tmpl w:val="77BCEC10"/>
    <w:lvl w:ilvl="0" w:tplc="924AAE92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A58E0"/>
    <w:multiLevelType w:val="hybridMultilevel"/>
    <w:tmpl w:val="A64883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02D74"/>
    <w:multiLevelType w:val="hybridMultilevel"/>
    <w:tmpl w:val="352E7FD8"/>
    <w:lvl w:ilvl="0" w:tplc="4B3009B8">
      <w:start w:val="1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A2CAC"/>
    <w:multiLevelType w:val="hybridMultilevel"/>
    <w:tmpl w:val="1F80B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21637">
    <w:abstractNumId w:val="22"/>
  </w:num>
  <w:num w:numId="2" w16cid:durableId="1444688488">
    <w:abstractNumId w:val="13"/>
  </w:num>
  <w:num w:numId="3" w16cid:durableId="827788733">
    <w:abstractNumId w:val="25"/>
  </w:num>
  <w:num w:numId="4" w16cid:durableId="1290823386">
    <w:abstractNumId w:val="1"/>
  </w:num>
  <w:num w:numId="5" w16cid:durableId="658458189">
    <w:abstractNumId w:val="23"/>
  </w:num>
  <w:num w:numId="6" w16cid:durableId="1663698585">
    <w:abstractNumId w:val="16"/>
  </w:num>
  <w:num w:numId="7" w16cid:durableId="648288095">
    <w:abstractNumId w:val="18"/>
  </w:num>
  <w:num w:numId="8" w16cid:durableId="867910708">
    <w:abstractNumId w:val="9"/>
  </w:num>
  <w:num w:numId="9" w16cid:durableId="24599816">
    <w:abstractNumId w:val="7"/>
  </w:num>
  <w:num w:numId="10" w16cid:durableId="1709527538">
    <w:abstractNumId w:val="26"/>
  </w:num>
  <w:num w:numId="11" w16cid:durableId="1724479404">
    <w:abstractNumId w:val="20"/>
  </w:num>
  <w:num w:numId="12" w16cid:durableId="2078940057">
    <w:abstractNumId w:val="12"/>
  </w:num>
  <w:num w:numId="13" w16cid:durableId="1539708803">
    <w:abstractNumId w:val="19"/>
  </w:num>
  <w:num w:numId="14" w16cid:durableId="1195458299">
    <w:abstractNumId w:val="3"/>
  </w:num>
  <w:num w:numId="15" w16cid:durableId="1606841022">
    <w:abstractNumId w:val="10"/>
  </w:num>
  <w:num w:numId="16" w16cid:durableId="60062535">
    <w:abstractNumId w:val="4"/>
  </w:num>
  <w:num w:numId="17" w16cid:durableId="1377046435">
    <w:abstractNumId w:val="0"/>
  </w:num>
  <w:num w:numId="18" w16cid:durableId="1881235116">
    <w:abstractNumId w:val="17"/>
  </w:num>
  <w:num w:numId="19" w16cid:durableId="702292492">
    <w:abstractNumId w:val="24"/>
  </w:num>
  <w:num w:numId="20" w16cid:durableId="171383708">
    <w:abstractNumId w:val="21"/>
  </w:num>
  <w:num w:numId="21" w16cid:durableId="1393458822">
    <w:abstractNumId w:val="28"/>
  </w:num>
  <w:num w:numId="22" w16cid:durableId="1472597040">
    <w:abstractNumId w:val="11"/>
  </w:num>
  <w:num w:numId="23" w16cid:durableId="1720320225">
    <w:abstractNumId w:val="27"/>
  </w:num>
  <w:num w:numId="24" w16cid:durableId="938953293">
    <w:abstractNumId w:val="14"/>
  </w:num>
  <w:num w:numId="25" w16cid:durableId="1888373991">
    <w:abstractNumId w:val="29"/>
  </w:num>
  <w:num w:numId="26" w16cid:durableId="2020233696">
    <w:abstractNumId w:val="8"/>
  </w:num>
  <w:num w:numId="27" w16cid:durableId="192890565">
    <w:abstractNumId w:val="15"/>
  </w:num>
  <w:num w:numId="28" w16cid:durableId="1905599417">
    <w:abstractNumId w:val="6"/>
  </w:num>
  <w:num w:numId="29" w16cid:durableId="688482330">
    <w:abstractNumId w:val="2"/>
  </w:num>
  <w:num w:numId="30" w16cid:durableId="7051759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0FA5"/>
    <w:rsid w:val="00002D06"/>
    <w:rsid w:val="00003A9B"/>
    <w:rsid w:val="00011F7C"/>
    <w:rsid w:val="00042D4C"/>
    <w:rsid w:val="00050579"/>
    <w:rsid w:val="00053187"/>
    <w:rsid w:val="0008672D"/>
    <w:rsid w:val="000D053A"/>
    <w:rsid w:val="000E7D0C"/>
    <w:rsid w:val="00105108"/>
    <w:rsid w:val="00124244"/>
    <w:rsid w:val="001339AB"/>
    <w:rsid w:val="001464EF"/>
    <w:rsid w:val="001754A0"/>
    <w:rsid w:val="00177EEC"/>
    <w:rsid w:val="00182B53"/>
    <w:rsid w:val="00184CDA"/>
    <w:rsid w:val="001A4107"/>
    <w:rsid w:val="001B4706"/>
    <w:rsid w:val="001D3E7C"/>
    <w:rsid w:val="001F166C"/>
    <w:rsid w:val="001F2B4F"/>
    <w:rsid w:val="00207DBA"/>
    <w:rsid w:val="002611DF"/>
    <w:rsid w:val="00261D6C"/>
    <w:rsid w:val="00290443"/>
    <w:rsid w:val="002C7DF4"/>
    <w:rsid w:val="002E20CE"/>
    <w:rsid w:val="002F10F5"/>
    <w:rsid w:val="00327666"/>
    <w:rsid w:val="00355405"/>
    <w:rsid w:val="003615DB"/>
    <w:rsid w:val="003620C0"/>
    <w:rsid w:val="00366113"/>
    <w:rsid w:val="00370505"/>
    <w:rsid w:val="00381498"/>
    <w:rsid w:val="00396238"/>
    <w:rsid w:val="003B3DD8"/>
    <w:rsid w:val="003B46DE"/>
    <w:rsid w:val="003C5250"/>
    <w:rsid w:val="004113BE"/>
    <w:rsid w:val="00415F2D"/>
    <w:rsid w:val="00425F66"/>
    <w:rsid w:val="0047421B"/>
    <w:rsid w:val="00494019"/>
    <w:rsid w:val="004A171B"/>
    <w:rsid w:val="004B6DE1"/>
    <w:rsid w:val="004C2C1C"/>
    <w:rsid w:val="004E56EE"/>
    <w:rsid w:val="004F24DD"/>
    <w:rsid w:val="00501DF4"/>
    <w:rsid w:val="00521035"/>
    <w:rsid w:val="00574A25"/>
    <w:rsid w:val="00576B25"/>
    <w:rsid w:val="00593EA5"/>
    <w:rsid w:val="005A336F"/>
    <w:rsid w:val="005C3989"/>
    <w:rsid w:val="005D02EC"/>
    <w:rsid w:val="005D46BC"/>
    <w:rsid w:val="00603F1D"/>
    <w:rsid w:val="00612DE3"/>
    <w:rsid w:val="006254AE"/>
    <w:rsid w:val="00653479"/>
    <w:rsid w:val="00664483"/>
    <w:rsid w:val="006736D5"/>
    <w:rsid w:val="0068066E"/>
    <w:rsid w:val="006C11BD"/>
    <w:rsid w:val="006E447C"/>
    <w:rsid w:val="006E501C"/>
    <w:rsid w:val="006F05F9"/>
    <w:rsid w:val="00703480"/>
    <w:rsid w:val="00722F3D"/>
    <w:rsid w:val="00723565"/>
    <w:rsid w:val="00725101"/>
    <w:rsid w:val="00740D63"/>
    <w:rsid w:val="00755BB4"/>
    <w:rsid w:val="00757611"/>
    <w:rsid w:val="00770E19"/>
    <w:rsid w:val="0078047C"/>
    <w:rsid w:val="007B03B0"/>
    <w:rsid w:val="007B4C9C"/>
    <w:rsid w:val="007C78DF"/>
    <w:rsid w:val="007F3EA0"/>
    <w:rsid w:val="0082135E"/>
    <w:rsid w:val="00850EF5"/>
    <w:rsid w:val="00864C56"/>
    <w:rsid w:val="00881CA9"/>
    <w:rsid w:val="008925D6"/>
    <w:rsid w:val="008A3BF3"/>
    <w:rsid w:val="008A6F3C"/>
    <w:rsid w:val="008F3EE7"/>
    <w:rsid w:val="008F67F6"/>
    <w:rsid w:val="0090189C"/>
    <w:rsid w:val="009108E4"/>
    <w:rsid w:val="00930151"/>
    <w:rsid w:val="00937E06"/>
    <w:rsid w:val="009E0DF2"/>
    <w:rsid w:val="009E6E30"/>
    <w:rsid w:val="00A04501"/>
    <w:rsid w:val="00A0639D"/>
    <w:rsid w:val="00A07C57"/>
    <w:rsid w:val="00A306BD"/>
    <w:rsid w:val="00A41E8C"/>
    <w:rsid w:val="00A76404"/>
    <w:rsid w:val="00A76B3A"/>
    <w:rsid w:val="00A963E6"/>
    <w:rsid w:val="00A96C84"/>
    <w:rsid w:val="00AA262B"/>
    <w:rsid w:val="00AB2A7C"/>
    <w:rsid w:val="00AC3E57"/>
    <w:rsid w:val="00AD730B"/>
    <w:rsid w:val="00AE16B8"/>
    <w:rsid w:val="00B15365"/>
    <w:rsid w:val="00B27764"/>
    <w:rsid w:val="00B33E7B"/>
    <w:rsid w:val="00B64308"/>
    <w:rsid w:val="00B74FF7"/>
    <w:rsid w:val="00BD6B89"/>
    <w:rsid w:val="00BD79A6"/>
    <w:rsid w:val="00C0027E"/>
    <w:rsid w:val="00C132DD"/>
    <w:rsid w:val="00C227D9"/>
    <w:rsid w:val="00C571F9"/>
    <w:rsid w:val="00C60134"/>
    <w:rsid w:val="00C62E3B"/>
    <w:rsid w:val="00C75122"/>
    <w:rsid w:val="00C8195E"/>
    <w:rsid w:val="00C94F5A"/>
    <w:rsid w:val="00CA66C6"/>
    <w:rsid w:val="00CB45A8"/>
    <w:rsid w:val="00D012D0"/>
    <w:rsid w:val="00D05CA3"/>
    <w:rsid w:val="00D22F13"/>
    <w:rsid w:val="00D30D70"/>
    <w:rsid w:val="00D50FF2"/>
    <w:rsid w:val="00D65446"/>
    <w:rsid w:val="00D67CB7"/>
    <w:rsid w:val="00D7741F"/>
    <w:rsid w:val="00D77B8F"/>
    <w:rsid w:val="00DA03C4"/>
    <w:rsid w:val="00DA5B37"/>
    <w:rsid w:val="00DE5454"/>
    <w:rsid w:val="00E1232D"/>
    <w:rsid w:val="00E17189"/>
    <w:rsid w:val="00E66F54"/>
    <w:rsid w:val="00E8774B"/>
    <w:rsid w:val="00E96CB5"/>
    <w:rsid w:val="00EA6573"/>
    <w:rsid w:val="00EA7FC3"/>
    <w:rsid w:val="00EC7C2B"/>
    <w:rsid w:val="00EC7CA2"/>
    <w:rsid w:val="00EE1967"/>
    <w:rsid w:val="00F13E5D"/>
    <w:rsid w:val="00F405BF"/>
    <w:rsid w:val="00F40EFB"/>
    <w:rsid w:val="00F55DC7"/>
    <w:rsid w:val="00F7111D"/>
    <w:rsid w:val="00F7310D"/>
    <w:rsid w:val="00F97539"/>
    <w:rsid w:val="00FB4309"/>
    <w:rsid w:val="00FC7D0A"/>
    <w:rsid w:val="00FD4EE3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paragraph" w:styleId="Paragrafoelenco">
    <w:name w:val="List Paragraph"/>
    <w:basedOn w:val="Normale"/>
    <w:uiPriority w:val="34"/>
    <w:qFormat/>
    <w:rsid w:val="00133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0E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20885276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45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CCCCCC"/>
                                <w:left w:val="single" w:sz="6" w:space="15" w:color="CCCCCC"/>
                                <w:bottom w:val="single" w:sz="6" w:space="15" w:color="CCCCCC"/>
                                <w:right w:val="single" w:sz="6" w:space="15" w:color="CCCCCC"/>
                              </w:divBdr>
                              <w:divsChild>
                                <w:div w:id="7856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11090101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479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5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Valeria Cappa</cp:lastModifiedBy>
  <cp:revision>2</cp:revision>
  <dcterms:created xsi:type="dcterms:W3CDTF">2024-02-14T07:14:00Z</dcterms:created>
  <dcterms:modified xsi:type="dcterms:W3CDTF">2024-02-14T07:14:00Z</dcterms:modified>
</cp:coreProperties>
</file>