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D75A" w14:textId="77777777" w:rsidR="00066B7A" w:rsidRPr="007859B3" w:rsidRDefault="00066B7A" w:rsidP="0043158E">
      <w:pPr>
        <w:jc w:val="both"/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5E64D75B" w14:textId="77777777" w:rsidR="00066B7A" w:rsidRPr="007859B3" w:rsidRDefault="00066B7A" w:rsidP="0043158E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E64D75C" w14:textId="77777777" w:rsidR="00595DD5" w:rsidRPr="00476022" w:rsidRDefault="00595DD5" w:rsidP="0043158E">
      <w:pPr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US"/>
        </w:rPr>
      </w:pPr>
      <w:r w:rsidRPr="00476022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US"/>
        </w:rPr>
        <w:t xml:space="preserve">M. </w:t>
      </w:r>
      <w:proofErr w:type="spellStart"/>
      <w:r w:rsidRPr="00476022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US"/>
        </w:rPr>
        <w:t>Spicci</w:t>
      </w:r>
      <w:proofErr w:type="spellEnd"/>
      <w:r w:rsidRPr="00476022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US"/>
        </w:rPr>
        <w:t xml:space="preserve"> - T.A. Shaw</w:t>
      </w:r>
    </w:p>
    <w:p w14:paraId="5E64D75D" w14:textId="29F9EDAC" w:rsidR="00595DD5" w:rsidRPr="00476022" w:rsidRDefault="00595DD5" w:rsidP="0043158E">
      <w:pPr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Your World #bethechange! - Key topics for </w:t>
      </w:r>
      <w:r w:rsidR="00FD35F8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  <w:t>culture and citi</w:t>
      </w:r>
      <w:r w:rsidR="0008090D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  <w:t>zenship</w:t>
      </w: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from A to Z</w:t>
      </w:r>
    </w:p>
    <w:p w14:paraId="5E64D75E" w14:textId="77777777" w:rsidR="00066B7A" w:rsidRPr="00595DD5" w:rsidRDefault="0043158E" w:rsidP="0043158E">
      <w:pPr>
        <w:rPr>
          <w:rFonts w:ascii="Calibri Light" w:hAnsi="Calibri Light" w:cs="Calibri Light"/>
          <w:sz w:val="22"/>
          <w:szCs w:val="22"/>
        </w:rPr>
      </w:pPr>
      <w:r w:rsidRPr="00595DD5">
        <w:rPr>
          <w:rFonts w:ascii="Calibri Light" w:hAnsi="Calibri Light" w:cs="Calibri Light"/>
          <w:sz w:val="22"/>
          <w:szCs w:val="22"/>
        </w:rPr>
        <w:t>Lang Lingue e Futuro</w:t>
      </w:r>
      <w:r w:rsidR="00066B7A" w:rsidRPr="00595DD5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595DD5">
        <w:rPr>
          <w:rFonts w:ascii="Calibri Light" w:hAnsi="Calibri Light" w:cs="Calibri Light"/>
          <w:sz w:val="22"/>
          <w:szCs w:val="22"/>
        </w:rPr>
        <w:t>Sanoma</w:t>
      </w:r>
      <w:proofErr w:type="spellEnd"/>
      <w:r w:rsidRPr="00595DD5">
        <w:rPr>
          <w:rFonts w:ascii="Calibri Light" w:hAnsi="Calibri Light" w:cs="Calibri Light"/>
          <w:sz w:val="22"/>
          <w:szCs w:val="22"/>
        </w:rPr>
        <w:t xml:space="preserve"> 2023</w:t>
      </w:r>
    </w:p>
    <w:p w14:paraId="5E64D75F" w14:textId="77777777" w:rsidR="00066B7A" w:rsidRPr="00595DD5" w:rsidRDefault="00066B7A" w:rsidP="0043158E">
      <w:pPr>
        <w:rPr>
          <w:rFonts w:ascii="Calibri Light" w:hAnsi="Calibri Light" w:cs="Calibri Light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66B7A" w:rsidRPr="007859B3" w14:paraId="5E64D761" w14:textId="77777777" w:rsidTr="00AD1B19">
        <w:trPr>
          <w:trHeight w:val="259"/>
        </w:trPr>
        <w:tc>
          <w:tcPr>
            <w:tcW w:w="10348" w:type="dxa"/>
          </w:tcPr>
          <w:p w14:paraId="5E64D760" w14:textId="77777777" w:rsidR="00066B7A" w:rsidRPr="007859B3" w:rsidRDefault="00595DD5" w:rsidP="0043158E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595DD5">
              <w:rPr>
                <w:rFonts w:ascii="Calibri Light" w:hAnsi="Calibri Light" w:cs="Calibri Light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Your World #bethechange!</w:t>
            </w:r>
          </w:p>
        </w:tc>
      </w:tr>
      <w:tr w:rsidR="00066B7A" w:rsidRPr="007859B3" w14:paraId="5E64D765" w14:textId="77777777" w:rsidTr="00AD1B19">
        <w:trPr>
          <w:trHeight w:val="784"/>
        </w:trPr>
        <w:tc>
          <w:tcPr>
            <w:tcW w:w="10348" w:type="dxa"/>
          </w:tcPr>
          <w:p w14:paraId="5E64D762" w14:textId="77777777" w:rsidR="00066B7A" w:rsidRPr="007859B3" w:rsidRDefault="00066B7A" w:rsidP="0043158E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</w:pPr>
            <w:r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Libro cartaceo + Libro digitale </w:t>
            </w:r>
            <w:r w:rsidR="00193E36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+</w:t>
            </w:r>
            <w:r w:rsidR="0043158E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 Libro digitale liquido +</w:t>
            </w:r>
            <w:r w:rsidR="00193E36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193E36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MyApp</w:t>
            </w:r>
            <w:proofErr w:type="spellEnd"/>
            <w:r w:rsidR="00193E36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 + My</w:t>
            </w:r>
            <w:r w:rsidR="0043158E"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 Online Course Extra Practice 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+ KmZero</w:t>
            </w:r>
          </w:p>
          <w:p w14:paraId="5E64D763" w14:textId="77777777" w:rsidR="00595DD5" w:rsidRPr="00595DD5" w:rsidRDefault="00595DD5" w:rsidP="0043158E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</w:pPr>
            <w:r w:rsidRPr="00595DD5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9788861618879</w:t>
            </w:r>
          </w:p>
          <w:p w14:paraId="5E64D764" w14:textId="77777777" w:rsidR="00066B7A" w:rsidRPr="007859B3" w:rsidRDefault="00066B7A" w:rsidP="0043158E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 xml:space="preserve">€ </w:t>
            </w:r>
            <w:r w:rsidR="00595DD5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16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,</w:t>
            </w:r>
            <w:r w:rsidR="00595DD5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8</w:t>
            </w:r>
            <w:r w:rsidRPr="007859B3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</w:tbl>
    <w:p w14:paraId="5E64D766" w14:textId="77777777" w:rsidR="00066B7A" w:rsidRPr="007859B3" w:rsidRDefault="00066B7A" w:rsidP="0043158E">
      <w:pPr>
        <w:rPr>
          <w:rFonts w:ascii="Calibri Light" w:hAnsi="Calibri Light" w:cs="Calibri Light"/>
          <w:sz w:val="22"/>
          <w:szCs w:val="22"/>
        </w:rPr>
      </w:pPr>
    </w:p>
    <w:p w14:paraId="5E64D767" w14:textId="77777777" w:rsidR="0043158E" w:rsidRPr="0043158E" w:rsidRDefault="0043158E" w:rsidP="0043158E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43158E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>QRcode</w:t>
      </w:r>
      <w:proofErr w:type="spellEnd"/>
      <w:r w:rsidRPr="0043158E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presenti nei libri.</w:t>
      </w:r>
    </w:p>
    <w:p w14:paraId="5E64D768" w14:textId="77777777" w:rsidR="00226680" w:rsidRPr="007859B3" w:rsidRDefault="00226680" w:rsidP="0043158E">
      <w:pPr>
        <w:rPr>
          <w:rFonts w:ascii="Calibri Light" w:hAnsi="Calibri Light" w:cs="Calibri Light"/>
          <w:sz w:val="22"/>
          <w:szCs w:val="22"/>
        </w:rPr>
      </w:pPr>
    </w:p>
    <w:p w14:paraId="3DD4758F" w14:textId="77777777" w:rsidR="0008090D" w:rsidRPr="0008090D" w:rsidRDefault="0008090D" w:rsidP="0043158E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08090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Una civiltà agile e flessibile che integra </w:t>
      </w:r>
      <w:r w:rsidRPr="0008090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key words</w:t>
      </w:r>
      <w:r w:rsidRPr="0008090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 </w:t>
      </w:r>
      <w:r w:rsidRPr="0008090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key </w:t>
      </w:r>
      <w:proofErr w:type="spellStart"/>
      <w:r w:rsidRPr="0008090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topics</w:t>
      </w:r>
      <w:proofErr w:type="spellEnd"/>
      <w:r w:rsidRPr="0008090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legati all’Agenda 2030, secondo una struttura che segue l’alfabeto dalla A alla Z attraverso temi attuali e globali, attività di ricerca online, video. Con una sezione Invalsi e mappe per l'Esame di Stato. </w:t>
      </w:r>
    </w:p>
    <w:p w14:paraId="5E64D76A" w14:textId="0A06B182" w:rsidR="00066B7A" w:rsidRPr="007859B3" w:rsidRDefault="00226680" w:rsidP="0043158E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7859B3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="00066B7A" w:rsidRPr="007859B3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Le principali caratteristiche dell’opera:</w:t>
      </w:r>
    </w:p>
    <w:p w14:paraId="507A0B5A" w14:textId="77777777" w:rsidR="002971C1" w:rsidRPr="002971C1" w:rsidRDefault="002971C1" w:rsidP="002971C1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Cittadinanza, Global Goals e sfide del terzo millennio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: attraverso alcuni temi chiave del presente e del futuro si propongono numerosi testi autentici e attività di sviluppo delle competenze linguistiche e trasversali. Tra i temi più vicini al mondo dei ragazzi troviamo, per esempio, A for </w:t>
      </w:r>
      <w:proofErr w:type="spellStart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Activism</w:t>
      </w:r>
      <w:proofErr w:type="spellEnd"/>
      <w:r w:rsidRPr="002971C1">
        <w:rPr>
          <w:rFonts w:asciiTheme="majorHAnsi" w:hAnsiTheme="majorHAnsi" w:cstheme="majorHAnsi"/>
          <w:color w:val="333333"/>
          <w:sz w:val="22"/>
          <w:szCs w:val="22"/>
        </w:rPr>
        <w:t>, C for </w:t>
      </w:r>
      <w:proofErr w:type="spellStart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Climate</w:t>
      </w:r>
      <w:proofErr w:type="spellEnd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Change</w:t>
      </w:r>
      <w:proofErr w:type="spellEnd"/>
      <w:r w:rsidRPr="002971C1">
        <w:rPr>
          <w:rFonts w:asciiTheme="majorHAnsi" w:hAnsiTheme="majorHAnsi" w:cstheme="majorHAnsi"/>
          <w:color w:val="333333"/>
          <w:sz w:val="22"/>
          <w:szCs w:val="22"/>
        </w:rPr>
        <w:t>, G for</w:t>
      </w:r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Gender Equality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51258C1" w14:textId="77777777" w:rsidR="002971C1" w:rsidRPr="002971C1" w:rsidRDefault="002971C1" w:rsidP="002971C1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Sviluppo delle competenze linguistiche e digitali 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e</w:t>
      </w: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lingua autentica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: numerose attività sulle principali abilità e competenze linguistiche, uso dei video, tra i quali </w:t>
      </w: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spezzoni di film e video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 autentici su YouTube, e attività che prevedono ricerche su internet o presentazioni multimediali da fare in gruppo, ulteriori attività da svolgere in rete e sul libro digitale.</w:t>
      </w:r>
    </w:p>
    <w:p w14:paraId="5BE3D4E1" w14:textId="77777777" w:rsidR="002971C1" w:rsidRPr="002971C1" w:rsidRDefault="002971C1" w:rsidP="002971C1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Collegamenti interdisciplinari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: nella doppia pagina </w:t>
      </w:r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Meet a </w:t>
      </w:r>
      <w:proofErr w:type="spellStart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Role</w:t>
      </w:r>
      <w:proofErr w:type="spellEnd"/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Model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 o </w:t>
      </w:r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Cultural Link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 troviamo riferimenti a letteratura, arte e musica. Alcuni testi affrontano temi che ben si collegano alle discipline STEM (e alle competenze trasversali, per esempio </w:t>
      </w: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saper commentare un grafico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) e all’Educazione civica intesa come cittadinanza globale.</w:t>
      </w:r>
    </w:p>
    <w:p w14:paraId="4E6AA3D0" w14:textId="77777777" w:rsidR="002971C1" w:rsidRPr="002971C1" w:rsidRDefault="002971C1" w:rsidP="002971C1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Massima flessibilità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: l'insegnante può scegliere una lettera/argomento diverso ogni volta a seconda del livello, del tipo di scuola e del programma affrontato con ciascuna classe, sia del triennio sia del biennio.</w:t>
      </w:r>
    </w:p>
    <w:p w14:paraId="6C1B47DD" w14:textId="77777777" w:rsidR="002971C1" w:rsidRPr="002971C1" w:rsidRDefault="002971C1" w:rsidP="002971C1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2971C1">
        <w:rPr>
          <w:rFonts w:asciiTheme="majorHAnsi" w:hAnsiTheme="majorHAnsi" w:cstheme="majorHAnsi"/>
          <w:b/>
          <w:bCs/>
          <w:color w:val="333333"/>
          <w:sz w:val="22"/>
          <w:szCs w:val="22"/>
        </w:rPr>
        <w:t>Engagement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>: grazie alle numerose attività proposte, gli studenti e le studentesse sono chiamati a partecipare attivamente (come nella rubrica </w:t>
      </w:r>
      <w:r w:rsidRPr="002971C1">
        <w:rPr>
          <w:rFonts w:asciiTheme="majorHAnsi" w:hAnsiTheme="majorHAnsi" w:cstheme="majorHAnsi"/>
          <w:i/>
          <w:iCs/>
          <w:color w:val="333333"/>
          <w:sz w:val="22"/>
          <w:szCs w:val="22"/>
        </w:rPr>
        <w:t>#bethechange</w:t>
      </w:r>
      <w:r w:rsidRPr="002971C1">
        <w:rPr>
          <w:rFonts w:asciiTheme="majorHAnsi" w:hAnsiTheme="majorHAnsi" w:cstheme="majorHAnsi"/>
          <w:color w:val="333333"/>
          <w:sz w:val="22"/>
          <w:szCs w:val="22"/>
        </w:rPr>
        <w:t xml:space="preserve"> che chiude ciascun </w:t>
      </w:r>
      <w:proofErr w:type="spellStart"/>
      <w:r w:rsidRPr="002971C1">
        <w:rPr>
          <w:rFonts w:asciiTheme="majorHAnsi" w:hAnsiTheme="majorHAnsi" w:cstheme="majorHAnsi"/>
          <w:color w:val="333333"/>
          <w:sz w:val="22"/>
          <w:szCs w:val="22"/>
        </w:rPr>
        <w:t>topic</w:t>
      </w:r>
      <w:proofErr w:type="spellEnd"/>
      <w:r w:rsidRPr="002971C1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14:paraId="5E64D770" w14:textId="77777777" w:rsidR="00595DD5" w:rsidRPr="00476022" w:rsidRDefault="00595DD5" w:rsidP="00595DD5">
      <w:p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color w:val="333333"/>
          <w:sz w:val="22"/>
          <w:szCs w:val="22"/>
        </w:rPr>
        <w:t> </w:t>
      </w:r>
    </w:p>
    <w:p w14:paraId="5E64D771" w14:textId="77777777" w:rsidR="00595DD5" w:rsidRPr="00476022" w:rsidRDefault="00595DD5" w:rsidP="00595DD5">
      <w:p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</w:p>
    <w:p w14:paraId="5E64D772" w14:textId="77777777" w:rsidR="00226680" w:rsidRPr="00476022" w:rsidRDefault="00226680" w:rsidP="00595DD5">
      <w:p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b/>
          <w:bCs/>
          <w:sz w:val="22"/>
          <w:szCs w:val="22"/>
        </w:rPr>
        <w:t>Digitale integrativo per lo studente:</w:t>
      </w:r>
    </w:p>
    <w:p w14:paraId="5E64D773" w14:textId="77777777" w:rsidR="00595DD5" w:rsidRPr="00476022" w:rsidRDefault="00595DD5" w:rsidP="00595DD5">
      <w:pPr>
        <w:numPr>
          <w:ilvl w:val="0"/>
          <w:numId w:val="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5E64D774" w14:textId="77777777" w:rsidR="00595DD5" w:rsidRPr="00476022" w:rsidRDefault="00595DD5" w:rsidP="00595DD5">
      <w:pPr>
        <w:numPr>
          <w:ilvl w:val="0"/>
          <w:numId w:val="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 liquido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inserire note e segnalibri;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studiare e ripassare scegliendo carattere e sfondo preferiti; e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E64D775" w14:textId="77777777" w:rsidR="00595DD5" w:rsidRPr="00476022" w:rsidRDefault="00595DD5" w:rsidP="00595DD5">
      <w:pPr>
        <w:numPr>
          <w:ilvl w:val="0"/>
          <w:numId w:val="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proofErr w:type="spellStart"/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MyApp</w:t>
      </w:r>
      <w:proofErr w:type="spellEnd"/>
      <w:r w:rsidRPr="00476022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5E64D776" w14:textId="77777777" w:rsidR="00595DD5" w:rsidRPr="00476022" w:rsidRDefault="00595DD5" w:rsidP="00595DD5">
      <w:pPr>
        <w:numPr>
          <w:ilvl w:val="0"/>
          <w:numId w:val="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lastRenderedPageBreak/>
        <w:t>Piattaforma KmZero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verifiche personalizzate;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 </w:t>
      </w: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 xml:space="preserve">Google </w:t>
      </w:r>
      <w:proofErr w:type="spellStart"/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Classroom</w:t>
      </w:r>
      <w:proofErr w:type="spellEnd"/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™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Microsoft Teams®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Classe virtuale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5E64D777" w14:textId="77777777" w:rsidR="00595DD5" w:rsidRPr="00476022" w:rsidRDefault="00595DD5" w:rsidP="00595DD5">
      <w:pPr>
        <w:numPr>
          <w:ilvl w:val="0"/>
          <w:numId w:val="6"/>
        </w:num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476022">
        <w:rPr>
          <w:rFonts w:ascii="Calibri Light" w:hAnsi="Calibri Light" w:cs="Calibri Light"/>
          <w:b/>
          <w:bCs/>
          <w:color w:val="333333"/>
          <w:sz w:val="22"/>
          <w:szCs w:val="22"/>
        </w:rPr>
        <w:t>MOC Extra Practice</w:t>
      </w:r>
      <w:r w:rsidRPr="00476022">
        <w:rPr>
          <w:rFonts w:ascii="Calibri Light" w:hAnsi="Calibri Light" w:cs="Calibri Light"/>
          <w:color w:val="333333"/>
          <w:sz w:val="22"/>
          <w:szCs w:val="22"/>
        </w:rPr>
        <w:t xml:space="preserve">: il </w:t>
      </w:r>
      <w:proofErr w:type="spellStart"/>
      <w:r w:rsidRPr="00476022">
        <w:rPr>
          <w:rFonts w:ascii="Calibri Light" w:hAnsi="Calibri Light" w:cs="Calibri Light"/>
          <w:color w:val="333333"/>
          <w:sz w:val="22"/>
          <w:szCs w:val="22"/>
        </w:rPr>
        <w:t>MyOnlineCourse</w:t>
      </w:r>
      <w:proofErr w:type="spellEnd"/>
      <w:r w:rsidRPr="00476022">
        <w:rPr>
          <w:rFonts w:ascii="Calibri Light" w:hAnsi="Calibri Light" w:cs="Calibri Light"/>
          <w:color w:val="333333"/>
          <w:sz w:val="22"/>
          <w:szCs w:val="22"/>
        </w:rPr>
        <w:t xml:space="preserve"> per il recupero e il potenziamento, con centinaia di attività supplementari autocorrettive e guidate, assegnabili dal docente o accessibili in autonomia dallo studente.</w:t>
      </w:r>
    </w:p>
    <w:p w14:paraId="5E64D778" w14:textId="77777777" w:rsidR="00595DD5" w:rsidRPr="00595DD5" w:rsidRDefault="00595DD5" w:rsidP="00595DD5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  <w:r w:rsidRPr="00595DD5">
        <w:rPr>
          <w:rFonts w:ascii="Open Sans" w:hAnsi="Open Sans" w:cs="Open Sans"/>
          <w:color w:val="333333"/>
          <w:sz w:val="21"/>
          <w:szCs w:val="21"/>
        </w:rPr>
        <w:t> </w:t>
      </w:r>
    </w:p>
    <w:p w14:paraId="5E64D779" w14:textId="77777777" w:rsidR="00226680" w:rsidRPr="007859B3" w:rsidRDefault="00226680" w:rsidP="0043158E">
      <w:pPr>
        <w:rPr>
          <w:rFonts w:ascii="Calibri Light" w:hAnsi="Calibri Light" w:cs="Calibri Light"/>
          <w:sz w:val="22"/>
          <w:szCs w:val="22"/>
        </w:rPr>
      </w:pPr>
    </w:p>
    <w:sectPr w:rsidR="00226680" w:rsidRPr="007859B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080"/>
    <w:multiLevelType w:val="multilevel"/>
    <w:tmpl w:val="BDD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52BD1"/>
    <w:multiLevelType w:val="multilevel"/>
    <w:tmpl w:val="45F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4335E"/>
    <w:multiLevelType w:val="multilevel"/>
    <w:tmpl w:val="AC3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66266"/>
    <w:multiLevelType w:val="multilevel"/>
    <w:tmpl w:val="763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CB6F49"/>
    <w:multiLevelType w:val="multilevel"/>
    <w:tmpl w:val="06D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4556E"/>
    <w:multiLevelType w:val="multilevel"/>
    <w:tmpl w:val="4DCC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85E91"/>
    <w:multiLevelType w:val="multilevel"/>
    <w:tmpl w:val="35E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9074283">
    <w:abstractNumId w:val="5"/>
  </w:num>
  <w:num w:numId="2" w16cid:durableId="921648380">
    <w:abstractNumId w:val="0"/>
  </w:num>
  <w:num w:numId="3" w16cid:durableId="1181166304">
    <w:abstractNumId w:val="4"/>
  </w:num>
  <w:num w:numId="4" w16cid:durableId="162284546">
    <w:abstractNumId w:val="2"/>
  </w:num>
  <w:num w:numId="5" w16cid:durableId="1250774572">
    <w:abstractNumId w:val="6"/>
  </w:num>
  <w:num w:numId="6" w16cid:durableId="724259802">
    <w:abstractNumId w:val="3"/>
  </w:num>
  <w:num w:numId="7" w16cid:durableId="179328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7A"/>
    <w:rsid w:val="00066B7A"/>
    <w:rsid w:val="0008090D"/>
    <w:rsid w:val="00193E36"/>
    <w:rsid w:val="00226680"/>
    <w:rsid w:val="002971C1"/>
    <w:rsid w:val="0043158E"/>
    <w:rsid w:val="00476022"/>
    <w:rsid w:val="00595DD5"/>
    <w:rsid w:val="005A336F"/>
    <w:rsid w:val="006C11BD"/>
    <w:rsid w:val="006F2B0E"/>
    <w:rsid w:val="007859B3"/>
    <w:rsid w:val="00864C56"/>
    <w:rsid w:val="00AD1B19"/>
    <w:rsid w:val="00AD730B"/>
    <w:rsid w:val="00BC2F32"/>
    <w:rsid w:val="00D654BA"/>
    <w:rsid w:val="00D67CB7"/>
    <w:rsid w:val="00EA7FC3"/>
    <w:rsid w:val="00F55DC7"/>
    <w:rsid w:val="00FC6E6D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D75A"/>
  <w15:chartTrackingRefBased/>
  <w15:docId w15:val="{024A5B30-B682-47C6-97BB-7274CB5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B7A"/>
    <w:rPr>
      <w:rFonts w:ascii="Times New Roman" w:eastAsia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66B7A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66B7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66B7A"/>
    <w:rPr>
      <w:b/>
      <w:bCs/>
    </w:rPr>
  </w:style>
  <w:style w:type="character" w:styleId="Enfasicorsivo">
    <w:name w:val="Emphasis"/>
    <w:uiPriority w:val="20"/>
    <w:qFormat/>
    <w:rsid w:val="00066B7A"/>
    <w:rPr>
      <w:i/>
      <w:iCs/>
    </w:rPr>
  </w:style>
  <w:style w:type="character" w:styleId="Collegamentoipertestuale">
    <w:name w:val="Hyperlink"/>
    <w:uiPriority w:val="99"/>
    <w:semiHidden/>
    <w:unhideWhenUsed/>
    <w:rsid w:val="0043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12</cp:revision>
  <dcterms:created xsi:type="dcterms:W3CDTF">2023-02-20T15:32:00Z</dcterms:created>
  <dcterms:modified xsi:type="dcterms:W3CDTF">2023-02-28T15:24:00Z</dcterms:modified>
</cp:coreProperties>
</file>